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0C9" w:rsidRDefault="000F73D6">
      <w:pPr>
        <w:pStyle w:val="Standard"/>
        <w:jc w:val="center"/>
        <w:rPr>
          <w:rFonts w:hint="eastAsia"/>
          <w:b/>
          <w:bCs/>
          <w:sz w:val="40"/>
          <w:szCs w:val="40"/>
        </w:rPr>
      </w:pPr>
      <w:r>
        <w:rPr>
          <w:b/>
          <w:bCs/>
          <w:sz w:val="40"/>
          <w:szCs w:val="40"/>
        </w:rPr>
        <w:t>Acordes de sexta</w:t>
      </w:r>
    </w:p>
    <w:p w:rsidR="00A950C9" w:rsidRDefault="00A950C9">
      <w:pPr>
        <w:pStyle w:val="Standard"/>
        <w:jc w:val="center"/>
        <w:rPr>
          <w:rFonts w:hint="eastAsia"/>
          <w:b/>
          <w:bCs/>
          <w:sz w:val="40"/>
          <w:szCs w:val="40"/>
        </w:rPr>
      </w:pPr>
    </w:p>
    <w:p w:rsidR="00A950C9" w:rsidRDefault="000F73D6">
      <w:pPr>
        <w:pStyle w:val="Standard"/>
        <w:jc w:val="right"/>
        <w:rPr>
          <w:rFonts w:hint="eastAsia"/>
          <w:b/>
          <w:bCs/>
          <w:sz w:val="16"/>
          <w:szCs w:val="16"/>
        </w:rPr>
      </w:pPr>
      <w:r>
        <w:rPr>
          <w:b/>
          <w:bCs/>
          <w:sz w:val="16"/>
          <w:szCs w:val="16"/>
        </w:rPr>
        <w:t>Cada um chama de claras as ideias que estão no</w:t>
      </w:r>
    </w:p>
    <w:p w:rsidR="00A950C9" w:rsidRDefault="000F73D6">
      <w:pPr>
        <w:pStyle w:val="Standard"/>
        <w:jc w:val="right"/>
        <w:rPr>
          <w:rFonts w:hint="eastAsia"/>
          <w:b/>
          <w:bCs/>
          <w:sz w:val="16"/>
          <w:szCs w:val="16"/>
        </w:rPr>
      </w:pPr>
      <w:r>
        <w:rPr>
          <w:b/>
          <w:bCs/>
          <w:sz w:val="16"/>
          <w:szCs w:val="16"/>
        </w:rPr>
        <w:t xml:space="preserve"> mesmo grau de confusão que as suas próprias. (Proust)</w:t>
      </w:r>
    </w:p>
    <w:p w:rsidR="00A950C9" w:rsidRDefault="00A950C9">
      <w:pPr>
        <w:pStyle w:val="Standard"/>
        <w:jc w:val="right"/>
        <w:rPr>
          <w:rFonts w:hint="eastAsia"/>
          <w:b/>
          <w:bCs/>
          <w:sz w:val="16"/>
          <w:szCs w:val="16"/>
        </w:rPr>
      </w:pPr>
    </w:p>
    <w:p w:rsidR="00A950C9" w:rsidRDefault="00A950C9">
      <w:pPr>
        <w:pStyle w:val="Standard"/>
        <w:jc w:val="center"/>
        <w:rPr>
          <w:rFonts w:hint="eastAsia"/>
        </w:rPr>
      </w:pPr>
    </w:p>
    <w:p w:rsidR="00A950C9" w:rsidRDefault="00A950C9">
      <w:pPr>
        <w:pStyle w:val="Standard"/>
        <w:rPr>
          <w:rFonts w:hint="eastAsia"/>
          <w:i/>
          <w:iCs/>
        </w:rPr>
      </w:pPr>
    </w:p>
    <w:p w:rsidR="00A950C9" w:rsidRDefault="000F73D6">
      <w:pPr>
        <w:pStyle w:val="Standard"/>
        <w:rPr>
          <w:rFonts w:hint="eastAsia"/>
          <w:b/>
          <w:bCs/>
          <w:i/>
          <w:iCs/>
        </w:rPr>
      </w:pPr>
      <w:r>
        <w:rPr>
          <w:b/>
          <w:bCs/>
        </w:rPr>
        <w:t>1</w:t>
      </w:r>
      <w:r>
        <w:rPr>
          <w:b/>
          <w:bCs/>
          <w:i/>
          <w:iCs/>
        </w:rPr>
        <w:t xml:space="preserve">. </w:t>
      </w:r>
      <w:r>
        <w:rPr>
          <w:b/>
          <w:bCs/>
        </w:rPr>
        <w:t>Harmonia Funcional</w:t>
      </w:r>
    </w:p>
    <w:p w:rsidR="00A950C9" w:rsidRDefault="000F73D6">
      <w:pPr>
        <w:pStyle w:val="Standard"/>
        <w:rPr>
          <w:rFonts w:hint="eastAsia"/>
        </w:rPr>
      </w:pPr>
      <w:r>
        <w:t xml:space="preserve"> </w:t>
      </w:r>
    </w:p>
    <w:p w:rsidR="00A950C9" w:rsidRDefault="000F73D6">
      <w:pPr>
        <w:pStyle w:val="Standard"/>
        <w:rPr>
          <w:rFonts w:hint="eastAsia"/>
        </w:rPr>
      </w:pPr>
      <w:r>
        <w:t xml:space="preserve">Na harmonia, entende-se por </w:t>
      </w:r>
      <w:r>
        <w:rPr>
          <w:u w:val="single"/>
        </w:rPr>
        <w:t>função</w:t>
      </w:r>
      <w:r>
        <w:t xml:space="preserve"> a propriedade de um determinado acorde, cujo valor expressivo depende da </w:t>
      </w:r>
      <w:r>
        <w:rPr>
          <w:u w:val="single"/>
        </w:rPr>
        <w:t>relação com os demais acordes da estrutura harmônica</w:t>
      </w:r>
      <w:r>
        <w:t>. Esta (a harmonia) é determinada pelas relações de todos os acordes com um centro tonal, a tônica. A relação dos acordes com a tônica é chamada tonalidade. Esta (a tonalidade) é definida pelo conjunto (dos acordes) de tônica (I) subdominante (IV) e dominante (V). (</w:t>
      </w:r>
      <w:r>
        <w:rPr>
          <w:b/>
          <w:bCs/>
        </w:rPr>
        <w:t>Koellreutter – Introdução à Teoria das Funções Harmônicas, pag. 13</w:t>
      </w:r>
      <w:r>
        <w:t>).</w:t>
      </w:r>
    </w:p>
    <w:p w:rsidR="00A950C9" w:rsidRDefault="00A950C9">
      <w:pPr>
        <w:pStyle w:val="Standard"/>
        <w:rPr>
          <w:rFonts w:hint="eastAsia"/>
        </w:rPr>
      </w:pPr>
    </w:p>
    <w:p w:rsidR="00A950C9" w:rsidRDefault="000F73D6">
      <w:pPr>
        <w:pStyle w:val="Standard"/>
        <w:rPr>
          <w:rFonts w:hint="eastAsia"/>
        </w:rPr>
      </w:pPr>
      <w:r>
        <w:t>As tríades construídas sobre o I, IV e V graus da escala maior ou menor (acordes principais) reúnem, em seu conjunto, todos os graus de uma tonalidade, e exercem harmonicamente as seguintes funções:</w:t>
      </w:r>
    </w:p>
    <w:p w:rsidR="00A950C9" w:rsidRDefault="00A950C9">
      <w:pPr>
        <w:pStyle w:val="Standard"/>
        <w:rPr>
          <w:rFonts w:hint="eastAsia"/>
        </w:rPr>
      </w:pPr>
    </w:p>
    <w:p w:rsidR="00A950C9" w:rsidRDefault="000F73D6">
      <w:pPr>
        <w:pStyle w:val="Standard"/>
        <w:rPr>
          <w:rFonts w:hint="eastAsia"/>
        </w:rPr>
      </w:pPr>
      <w:r>
        <w:rPr>
          <w:noProof/>
          <w:lang w:eastAsia="pt-BR" w:bidi="ar-SA"/>
        </w:rPr>
        <w:drawing>
          <wp:anchor distT="0" distB="0" distL="114300" distR="114300" simplePos="0" relativeHeight="13" behindDoc="0" locked="0" layoutInCell="1" allowOverlap="1">
            <wp:simplePos x="0" y="0"/>
            <wp:positionH relativeFrom="column">
              <wp:posOffset>559440</wp:posOffset>
            </wp:positionH>
            <wp:positionV relativeFrom="paragraph">
              <wp:posOffset>194400</wp:posOffset>
            </wp:positionV>
            <wp:extent cx="5001120" cy="1628639"/>
            <wp:effectExtent l="0" t="0" r="9030" b="0"/>
            <wp:wrapSquare wrapText="bothSides"/>
            <wp:docPr id="1" name="Figur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bright="-50000"/>
                      <a:alphaModFix/>
                    </a:blip>
                    <a:srcRect/>
                    <a:stretch>
                      <a:fillRect/>
                    </a:stretch>
                  </pic:blipFill>
                  <pic:spPr>
                    <a:xfrm>
                      <a:off x="0" y="0"/>
                      <a:ext cx="5001120" cy="1628639"/>
                    </a:xfrm>
                    <a:prstGeom prst="rect">
                      <a:avLst/>
                    </a:prstGeom>
                  </pic:spPr>
                </pic:pic>
              </a:graphicData>
            </a:graphic>
          </wp:anchor>
        </w:drawing>
      </w: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t>2. Cadências</w:t>
      </w:r>
    </w:p>
    <w:p w:rsidR="00A950C9" w:rsidRDefault="00A950C9">
      <w:pPr>
        <w:pStyle w:val="Standard"/>
        <w:rPr>
          <w:rFonts w:hint="eastAsia"/>
        </w:rPr>
      </w:pPr>
    </w:p>
    <w:p w:rsidR="00A950C9" w:rsidRDefault="000F73D6">
      <w:pPr>
        <w:pStyle w:val="Standard"/>
        <w:rPr>
          <w:rFonts w:hint="eastAsia"/>
        </w:rPr>
      </w:pPr>
      <w:r>
        <w:rPr>
          <w:b/>
          <w:bCs/>
        </w:rPr>
        <w:t>Cadência harmônica, encadeamento de acordes, progressão harmônica</w:t>
      </w:r>
      <w:r>
        <w:t xml:space="preserve">: termos similares, que designam sequências padrões de acordes de acordo com as suas </w:t>
      </w:r>
      <w:r>
        <w:rPr>
          <w:u w:val="single"/>
        </w:rPr>
        <w:t>funções harmônicas</w:t>
      </w:r>
      <w:r>
        <w:t xml:space="preserve"> e que produzem efeitos harmônicos peculiares.</w:t>
      </w:r>
    </w:p>
    <w:p w:rsidR="00A950C9" w:rsidRDefault="00A950C9">
      <w:pPr>
        <w:pStyle w:val="Standard"/>
        <w:rPr>
          <w:rFonts w:hint="eastAsia"/>
        </w:rPr>
      </w:pPr>
    </w:p>
    <w:p w:rsidR="00A950C9" w:rsidRDefault="000F73D6">
      <w:pPr>
        <w:pStyle w:val="Standard"/>
        <w:rPr>
          <w:rFonts w:hint="eastAsia"/>
        </w:rPr>
      </w:pPr>
      <w:r>
        <w:t>Podem sugerir ao ouvinte uma pausa ou uma conclusão. Algumas cadências harmônicas mais fracas   podem funcionar como vírgulas enquanto cadências mais fortes atuam como ponto final de uma frase ou sentença musical.</w:t>
      </w:r>
    </w:p>
    <w:p w:rsidR="00A950C9" w:rsidRDefault="00A950C9">
      <w:pPr>
        <w:pStyle w:val="Standard"/>
        <w:rPr>
          <w:rFonts w:hint="eastAsia"/>
          <w:i/>
          <w:iCs/>
        </w:rPr>
      </w:pPr>
    </w:p>
    <w:p w:rsidR="00A950C9" w:rsidRDefault="000F73D6">
      <w:pPr>
        <w:pStyle w:val="Standard"/>
        <w:rPr>
          <w:rFonts w:hint="eastAsia"/>
          <w:i/>
          <w:iCs/>
        </w:rPr>
      </w:pPr>
      <w:r>
        <w:t>As cadências</w:t>
      </w:r>
      <w:r>
        <w:rPr>
          <w:i/>
          <w:iCs/>
        </w:rPr>
        <w:t xml:space="preserve"> </w:t>
      </w:r>
      <w:r>
        <w:t>normalmente seguem o seguinte esquema:</w:t>
      </w:r>
    </w:p>
    <w:p w:rsidR="00A950C9" w:rsidRDefault="000F73D6">
      <w:pPr>
        <w:pStyle w:val="Standard"/>
        <w:rPr>
          <w:rFonts w:hint="eastAsia"/>
        </w:rPr>
      </w:pPr>
      <w:r>
        <w:rPr>
          <w:noProof/>
          <w:lang w:eastAsia="pt-BR" w:bidi="ar-SA"/>
        </w:rPr>
        <mc:AlternateContent>
          <mc:Choice Requires="wps">
            <w:drawing>
              <wp:anchor distT="0" distB="0" distL="114300" distR="114300" simplePos="0" relativeHeight="22" behindDoc="0" locked="0" layoutInCell="1" allowOverlap="1">
                <wp:simplePos x="0" y="0"/>
                <wp:positionH relativeFrom="column">
                  <wp:posOffset>1445400</wp:posOffset>
                </wp:positionH>
                <wp:positionV relativeFrom="paragraph">
                  <wp:posOffset>172080</wp:posOffset>
                </wp:positionV>
                <wp:extent cx="590760" cy="162360"/>
                <wp:effectExtent l="0" t="0" r="18840" b="28140"/>
                <wp:wrapNone/>
                <wp:docPr id="2" name="Forma2_3"/>
                <wp:cNvGraphicFramePr/>
                <a:graphic xmlns:a="http://schemas.openxmlformats.org/drawingml/2006/main">
                  <a:graphicData uri="http://schemas.microsoft.com/office/word/2010/wordprocessingShape">
                    <wps:wsp>
                      <wps:cNvSpPr/>
                      <wps:spPr>
                        <a:xfrm>
                          <a:off x="0" y="0"/>
                          <a:ext cx="590760" cy="162360"/>
                        </a:xfrm>
                        <a:custGeom>
                          <a:avLst>
                            <a:gd name="f0" fmla="val 16200"/>
                            <a:gd name="f1" fmla="val 5400"/>
                          </a:avLst>
                          <a:gdLst>
                            <a:gd name="f2" fmla="val w"/>
                            <a:gd name="f3" fmla="val h"/>
                            <a:gd name="f4" fmla="val 0"/>
                            <a:gd name="f5" fmla="val 21600"/>
                            <a:gd name="f6" fmla="val 10800"/>
                            <a:gd name="f7" fmla="*/ f2 1 21600"/>
                            <a:gd name="f8" fmla="*/ f3 1 21600"/>
                            <a:gd name="f9" fmla="pin 0 f0 21600"/>
                            <a:gd name="f10" fmla="pin 0 f1 10800"/>
                            <a:gd name="f11" fmla="val f10"/>
                            <a:gd name="f12" fmla="val f9"/>
                            <a:gd name="f13" fmla="+- 21600 0 f10"/>
                            <a:gd name="f14" fmla="*/ f9 f7 1"/>
                            <a:gd name="f15" fmla="*/ f10 f8 1"/>
                            <a:gd name="f16" fmla="*/ 0 f7 1"/>
                            <a:gd name="f17" fmla="+- 21600 0 f12"/>
                            <a:gd name="f18" fmla="*/ f13 f8 1"/>
                            <a:gd name="f19" fmla="*/ f11 f8 1"/>
                            <a:gd name="f20" fmla="*/ f17 f11 1"/>
                            <a:gd name="f21" fmla="*/ f20 1 10800"/>
                            <a:gd name="f22" fmla="+- f12 f21 0"/>
                            <a:gd name="f23" fmla="*/ f22 f7 1"/>
                          </a:gdLst>
                          <a:ahLst>
                            <a:ahXY gdRefX="f0" minX="f4" maxX="f5" gdRefY="f1" minY="f4" maxY="f6">
                              <a:pos x="f14" y="f15"/>
                            </a:ahXY>
                          </a:ahLst>
                          <a:cxnLst>
                            <a:cxn ang="3cd4">
                              <a:pos x="hc" y="t"/>
                            </a:cxn>
                            <a:cxn ang="0">
                              <a:pos x="r" y="vc"/>
                            </a:cxn>
                            <a:cxn ang="cd4">
                              <a:pos x="hc" y="b"/>
                            </a:cxn>
                            <a:cxn ang="cd2">
                              <a:pos x="l" y="vc"/>
                            </a:cxn>
                          </a:cxnLst>
                          <a:rect l="f16" t="f19" r="f23" b="f18"/>
                          <a:pathLst>
                            <a:path w="21600" h="21600">
                              <a:moveTo>
                                <a:pt x="f4" y="f11"/>
                              </a:moveTo>
                              <a:lnTo>
                                <a:pt x="f12" y="f11"/>
                              </a:lnTo>
                              <a:lnTo>
                                <a:pt x="f12" y="f4"/>
                              </a:lnTo>
                              <a:lnTo>
                                <a:pt x="f5" y="f6"/>
                              </a:lnTo>
                              <a:lnTo>
                                <a:pt x="f12" y="f5"/>
                              </a:lnTo>
                              <a:lnTo>
                                <a:pt x="f12" y="f13"/>
                              </a:lnTo>
                              <a:lnTo>
                                <a:pt x="f4" y="f13"/>
                              </a:lnTo>
                              <a:close/>
                            </a:path>
                          </a:pathLst>
                        </a:custGeom>
                        <a:solidFill>
                          <a:srgbClr val="729FCF"/>
                        </a:solidFill>
                        <a:ln w="12700">
                          <a:solidFill>
                            <a:srgbClr val="3465A4"/>
                          </a:solidFill>
                          <a:prstDash val="solid"/>
                        </a:ln>
                      </wps:spPr>
                      <wps:txbx>
                        <w:txbxContent>
                          <w:p w:rsidR="000F73D6" w:rsidRDefault="000F73D6">
                            <w:pPr>
                              <w:rPr>
                                <w:rFonts w:hint="eastAsia"/>
                              </w:rPr>
                            </w:pPr>
                          </w:p>
                        </w:txbxContent>
                      </wps:txbx>
                      <wps:bodyPr vert="horz" wrap="none" lIns="0" tIns="0" rIns="0" bIns="0" anchor="ctr" anchorCtr="0" compatLnSpc="0">
                        <a:noAutofit/>
                      </wps:bodyPr>
                    </wps:wsp>
                  </a:graphicData>
                </a:graphic>
              </wp:anchor>
            </w:drawing>
          </mc:Choice>
          <mc:Fallback>
            <w:pict>
              <v:shape id="Forma2_3" o:spid="_x0000_s1026" style="position:absolute;margin-left:113.8pt;margin-top:13.55pt;width:46.5pt;height:12.8pt;z-index:2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" adj="-11796480,,5400" path="m,5400r16200,l16200,r5400,10800l16200,21600r,-5400l,16200,,5400xe" fillcolor="#729fcf" strokecolor="#3465a4" strokeweight="1pt">
                <v:stroke joinstyle="miter"/>
                <v:formulas/>
                <v:path arrowok="t" o:connecttype="custom" o:connectlocs="295380,0;590760,81180;295380,162360;0,81180" o:connectangles="270,0,90,180" textboxrect="0,5400,18900,16200"/>
                <v:textbox inset="0,0,0,0">
                  <w:txbxContent>
                    <w:p w:rsidR="000F73D6" w:rsidRDefault="000F73D6">
                      <w:pPr>
                        <w:rPr>
                          <w:rFonts w:hint="eastAsia"/>
                        </w:rPr>
                      </w:pPr>
                    </w:p>
                  </w:txbxContent>
                </v:textbox>
              </v:shape>
            </w:pict>
          </mc:Fallback>
        </mc:AlternateContent>
      </w:r>
    </w:p>
    <w:p w:rsidR="00A950C9" w:rsidRDefault="000F73D6">
      <w:pPr>
        <w:pStyle w:val="Standard"/>
        <w:rPr>
          <w:rFonts w:hint="eastAsia"/>
        </w:rPr>
      </w:pPr>
      <w:r>
        <w:tab/>
        <w:t xml:space="preserve">afasta </w:t>
      </w:r>
      <w:r>
        <w:tab/>
      </w:r>
      <w:r>
        <w:tab/>
      </w:r>
      <w:r>
        <w:tab/>
      </w:r>
      <w:r>
        <w:tab/>
        <w:t>IV (subdominante)</w:t>
      </w:r>
    </w:p>
    <w:p w:rsidR="00A950C9" w:rsidRDefault="000F73D6">
      <w:pPr>
        <w:pStyle w:val="Standard"/>
        <w:rPr>
          <w:rFonts w:hint="eastAsia"/>
        </w:rPr>
      </w:pPr>
      <w:r>
        <w:rPr>
          <w:noProof/>
          <w:lang w:eastAsia="pt-BR" w:bidi="ar-SA"/>
        </w:rPr>
        <mc:AlternateContent>
          <mc:Choice Requires="wps">
            <w:drawing>
              <wp:anchor distT="0" distB="0" distL="114300" distR="114300" simplePos="0" relativeHeight="15" behindDoc="0" locked="0" layoutInCell="1" allowOverlap="1">
                <wp:simplePos x="0" y="0"/>
                <wp:positionH relativeFrom="column">
                  <wp:posOffset>1510199</wp:posOffset>
                </wp:positionH>
                <wp:positionV relativeFrom="paragraph">
                  <wp:posOffset>156960</wp:posOffset>
                </wp:positionV>
                <wp:extent cx="590760" cy="162360"/>
                <wp:effectExtent l="0" t="0" r="18840" b="28140"/>
                <wp:wrapNone/>
                <wp:docPr id="3" name="Forma2_0"/>
                <wp:cNvGraphicFramePr/>
                <a:graphic xmlns:a="http://schemas.openxmlformats.org/drawingml/2006/main">
                  <a:graphicData uri="http://schemas.microsoft.com/office/word/2010/wordprocessingShape">
                    <wps:wsp>
                      <wps:cNvSpPr/>
                      <wps:spPr>
                        <a:xfrm>
                          <a:off x="0" y="0"/>
                          <a:ext cx="590760" cy="162360"/>
                        </a:xfrm>
                        <a:custGeom>
                          <a:avLst>
                            <a:gd name="f0" fmla="val 16200"/>
                            <a:gd name="f1" fmla="val 5400"/>
                          </a:avLst>
                          <a:gdLst>
                            <a:gd name="f2" fmla="val w"/>
                            <a:gd name="f3" fmla="val h"/>
                            <a:gd name="f4" fmla="val 0"/>
                            <a:gd name="f5" fmla="val 21600"/>
                            <a:gd name="f6" fmla="val 10800"/>
                            <a:gd name="f7" fmla="*/ f2 1 21600"/>
                            <a:gd name="f8" fmla="*/ f3 1 21600"/>
                            <a:gd name="f9" fmla="pin 0 f0 21600"/>
                            <a:gd name="f10" fmla="pin 0 f1 10800"/>
                            <a:gd name="f11" fmla="val f10"/>
                            <a:gd name="f12" fmla="val f9"/>
                            <a:gd name="f13" fmla="+- 21600 0 f10"/>
                            <a:gd name="f14" fmla="*/ f9 f7 1"/>
                            <a:gd name="f15" fmla="*/ f10 f8 1"/>
                            <a:gd name="f16" fmla="*/ 0 f7 1"/>
                            <a:gd name="f17" fmla="+- 21600 0 f12"/>
                            <a:gd name="f18" fmla="*/ f13 f8 1"/>
                            <a:gd name="f19" fmla="*/ f11 f8 1"/>
                            <a:gd name="f20" fmla="*/ f17 f11 1"/>
                            <a:gd name="f21" fmla="*/ f20 1 10800"/>
                            <a:gd name="f22" fmla="+- f12 f21 0"/>
                            <a:gd name="f23" fmla="*/ f22 f7 1"/>
                          </a:gdLst>
                          <a:ahLst>
                            <a:ahXY gdRefX="f0" minX="f4" maxX="f5" gdRefY="f1" minY="f4" maxY="f6">
                              <a:pos x="f14" y="f15"/>
                            </a:ahXY>
                          </a:ahLst>
                          <a:cxnLst>
                            <a:cxn ang="3cd4">
                              <a:pos x="hc" y="t"/>
                            </a:cxn>
                            <a:cxn ang="0">
                              <a:pos x="r" y="vc"/>
                            </a:cxn>
                            <a:cxn ang="cd4">
                              <a:pos x="hc" y="b"/>
                            </a:cxn>
                            <a:cxn ang="cd2">
                              <a:pos x="l" y="vc"/>
                            </a:cxn>
                          </a:cxnLst>
                          <a:rect l="f16" t="f19" r="f23" b="f18"/>
                          <a:pathLst>
                            <a:path w="21600" h="21600">
                              <a:moveTo>
                                <a:pt x="f4" y="f11"/>
                              </a:moveTo>
                              <a:lnTo>
                                <a:pt x="f12" y="f11"/>
                              </a:lnTo>
                              <a:lnTo>
                                <a:pt x="f12" y="f4"/>
                              </a:lnTo>
                              <a:lnTo>
                                <a:pt x="f5" y="f6"/>
                              </a:lnTo>
                              <a:lnTo>
                                <a:pt x="f12" y="f5"/>
                              </a:lnTo>
                              <a:lnTo>
                                <a:pt x="f12" y="f13"/>
                              </a:lnTo>
                              <a:lnTo>
                                <a:pt x="f4" y="f13"/>
                              </a:lnTo>
                              <a:close/>
                            </a:path>
                          </a:pathLst>
                        </a:custGeom>
                        <a:solidFill>
                          <a:srgbClr val="729FCF"/>
                        </a:solidFill>
                        <a:ln w="12700">
                          <a:solidFill>
                            <a:srgbClr val="3465A4"/>
                          </a:solidFill>
                          <a:prstDash val="solid"/>
                        </a:ln>
                      </wps:spPr>
                      <wps:txbx>
                        <w:txbxContent>
                          <w:p w:rsidR="000F73D6" w:rsidRDefault="000F73D6">
                            <w:pPr>
                              <w:rPr>
                                <w:rFonts w:hint="eastAsia"/>
                              </w:rPr>
                            </w:pPr>
                          </w:p>
                        </w:txbxContent>
                      </wps:txbx>
                      <wps:bodyPr vert="horz" wrap="none" lIns="0" tIns="0" rIns="0" bIns="0" anchor="ctr" anchorCtr="0" compatLnSpc="0">
                        <a:noAutofit/>
                      </wps:bodyPr>
                    </wps:wsp>
                  </a:graphicData>
                </a:graphic>
              </wp:anchor>
            </w:drawing>
          </mc:Choice>
          <mc:Fallback>
            <w:pict>
              <v:shape id="Forma2_0" o:spid="_x0000_s1027" style="position:absolute;margin-left:118.9pt;margin-top:12.35pt;width:46.5pt;height:12.8pt;z-index:15;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" adj="-11796480,,5400" path="m,5400r16200,l16200,r5400,10800l16200,21600r,-5400l,16200,,5400xe" fillcolor="#729fcf" strokecolor="#3465a4" strokeweight="1pt">
                <v:stroke joinstyle="miter"/>
                <v:formulas/>
                <v:path arrowok="t" o:connecttype="custom" o:connectlocs="295380,0;590760,81180;295380,162360;0,81180" o:connectangles="270,0,90,180" textboxrect="0,5400,18900,16200"/>
                <v:textbox inset="0,0,0,0">
                  <w:txbxContent>
                    <w:p w:rsidR="000F73D6" w:rsidRDefault="000F73D6">
                      <w:pPr>
                        <w:rPr>
                          <w:rFonts w:hint="eastAsia"/>
                        </w:rPr>
                      </w:pPr>
                    </w:p>
                  </w:txbxContent>
                </v:textbox>
              </v:shape>
            </w:pict>
          </mc:Fallback>
        </mc:AlternateContent>
      </w:r>
    </w:p>
    <w:p w:rsidR="00A950C9" w:rsidRDefault="000F73D6">
      <w:pPr>
        <w:pStyle w:val="Standard"/>
        <w:rPr>
          <w:rFonts w:hint="eastAsia"/>
        </w:rPr>
      </w:pPr>
      <w:r>
        <w:tab/>
        <w:t>aproxima</w:t>
      </w:r>
      <w:r>
        <w:tab/>
      </w:r>
      <w:r>
        <w:tab/>
      </w:r>
      <w:r>
        <w:tab/>
        <w:t>V (dominante)</w:t>
      </w:r>
    </w:p>
    <w:p w:rsidR="00A950C9" w:rsidRDefault="00A950C9">
      <w:pPr>
        <w:pStyle w:val="Standard"/>
        <w:rPr>
          <w:rFonts w:hint="eastAsia"/>
        </w:rPr>
      </w:pPr>
    </w:p>
    <w:p w:rsidR="00A950C9" w:rsidRDefault="000F73D6">
      <w:pPr>
        <w:pStyle w:val="Standard"/>
        <w:rPr>
          <w:rFonts w:hint="eastAsia"/>
        </w:rPr>
      </w:pPr>
      <w:r>
        <w:rPr>
          <w:noProof/>
          <w:lang w:eastAsia="pt-BR" w:bidi="ar-SA"/>
        </w:rPr>
        <mc:AlternateContent>
          <mc:Choice Requires="wps">
            <w:drawing>
              <wp:anchor distT="0" distB="0" distL="114300" distR="114300" simplePos="0" relativeHeight="14" behindDoc="0" locked="0" layoutInCell="1" allowOverlap="1">
                <wp:simplePos x="0" y="0"/>
                <wp:positionH relativeFrom="column">
                  <wp:posOffset>1510199</wp:posOffset>
                </wp:positionH>
                <wp:positionV relativeFrom="paragraph">
                  <wp:posOffset>8280</wp:posOffset>
                </wp:positionV>
                <wp:extent cx="590760" cy="162360"/>
                <wp:effectExtent l="0" t="0" r="18840" b="28140"/>
                <wp:wrapNone/>
                <wp:docPr id="4" name="Forma2_2"/>
                <wp:cNvGraphicFramePr/>
                <a:graphic xmlns:a="http://schemas.openxmlformats.org/drawingml/2006/main">
                  <a:graphicData uri="http://schemas.microsoft.com/office/word/2010/wordprocessingShape">
                    <wps:wsp>
                      <wps:cNvSpPr/>
                      <wps:spPr>
                        <a:xfrm>
                          <a:off x="0" y="0"/>
                          <a:ext cx="590760" cy="162360"/>
                        </a:xfrm>
                        <a:custGeom>
                          <a:avLst>
                            <a:gd name="f0" fmla="val 16200"/>
                            <a:gd name="f1" fmla="val 5400"/>
                          </a:avLst>
                          <a:gdLst>
                            <a:gd name="f2" fmla="val w"/>
                            <a:gd name="f3" fmla="val h"/>
                            <a:gd name="f4" fmla="val 0"/>
                            <a:gd name="f5" fmla="val 21600"/>
                            <a:gd name="f6" fmla="val 10800"/>
                            <a:gd name="f7" fmla="*/ f2 1 21600"/>
                            <a:gd name="f8" fmla="*/ f3 1 21600"/>
                            <a:gd name="f9" fmla="pin 0 f0 21600"/>
                            <a:gd name="f10" fmla="pin 0 f1 10800"/>
                            <a:gd name="f11" fmla="val f10"/>
                            <a:gd name="f12" fmla="val f9"/>
                            <a:gd name="f13" fmla="+- 21600 0 f10"/>
                            <a:gd name="f14" fmla="*/ f9 f7 1"/>
                            <a:gd name="f15" fmla="*/ f10 f8 1"/>
                            <a:gd name="f16" fmla="*/ 0 f7 1"/>
                            <a:gd name="f17" fmla="+- 21600 0 f12"/>
                            <a:gd name="f18" fmla="*/ f13 f8 1"/>
                            <a:gd name="f19" fmla="*/ f11 f8 1"/>
                            <a:gd name="f20" fmla="*/ f17 f11 1"/>
                            <a:gd name="f21" fmla="*/ f20 1 10800"/>
                            <a:gd name="f22" fmla="+- f12 f21 0"/>
                            <a:gd name="f23" fmla="*/ f22 f7 1"/>
                          </a:gdLst>
                          <a:ahLst>
                            <a:ahXY gdRefX="f0" minX="f4" maxX="f5" gdRefY="f1" minY="f4" maxY="f6">
                              <a:pos x="f14" y="f15"/>
                            </a:ahXY>
                          </a:ahLst>
                          <a:cxnLst>
                            <a:cxn ang="3cd4">
                              <a:pos x="hc" y="t"/>
                            </a:cxn>
                            <a:cxn ang="0">
                              <a:pos x="r" y="vc"/>
                            </a:cxn>
                            <a:cxn ang="cd4">
                              <a:pos x="hc" y="b"/>
                            </a:cxn>
                            <a:cxn ang="cd2">
                              <a:pos x="l" y="vc"/>
                            </a:cxn>
                          </a:cxnLst>
                          <a:rect l="f16" t="f19" r="f23" b="f18"/>
                          <a:pathLst>
                            <a:path w="21600" h="21600">
                              <a:moveTo>
                                <a:pt x="f4" y="f11"/>
                              </a:moveTo>
                              <a:lnTo>
                                <a:pt x="f12" y="f11"/>
                              </a:lnTo>
                              <a:lnTo>
                                <a:pt x="f12" y="f4"/>
                              </a:lnTo>
                              <a:lnTo>
                                <a:pt x="f5" y="f6"/>
                              </a:lnTo>
                              <a:lnTo>
                                <a:pt x="f12" y="f5"/>
                              </a:lnTo>
                              <a:lnTo>
                                <a:pt x="f12" y="f13"/>
                              </a:lnTo>
                              <a:lnTo>
                                <a:pt x="f4" y="f13"/>
                              </a:lnTo>
                              <a:close/>
                            </a:path>
                          </a:pathLst>
                        </a:custGeom>
                        <a:solidFill>
                          <a:srgbClr val="729FCF"/>
                        </a:solidFill>
                        <a:ln w="12700">
                          <a:solidFill>
                            <a:srgbClr val="3465A4"/>
                          </a:solidFill>
                          <a:prstDash val="solid"/>
                        </a:ln>
                      </wps:spPr>
                      <wps:txbx>
                        <w:txbxContent>
                          <w:p w:rsidR="000F73D6" w:rsidRDefault="000F73D6">
                            <w:pPr>
                              <w:rPr>
                                <w:rFonts w:hint="eastAsia"/>
                              </w:rPr>
                            </w:pPr>
                          </w:p>
                        </w:txbxContent>
                      </wps:txbx>
                      <wps:bodyPr vert="horz" wrap="none" lIns="0" tIns="0" rIns="0" bIns="0" anchor="ctr" anchorCtr="0" compatLnSpc="0">
                        <a:noAutofit/>
                      </wps:bodyPr>
                    </wps:wsp>
                  </a:graphicData>
                </a:graphic>
              </wp:anchor>
            </w:drawing>
          </mc:Choice>
          <mc:Fallback>
            <w:pict>
              <v:shape id="Forma2_2" o:spid="_x0000_s1028" style="position:absolute;margin-left:118.9pt;margin-top:.65pt;width:46.5pt;height:12.8pt;z-index:1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" adj="-11796480,,5400" path="m,5400r16200,l16200,r5400,10800l16200,21600r,-5400l,16200,,5400xe" fillcolor="#729fcf" strokecolor="#3465a4" strokeweight="1pt">
                <v:stroke joinstyle="miter"/>
                <v:formulas/>
                <v:path arrowok="t" o:connecttype="custom" o:connectlocs="295380,0;590760,81180;295380,162360;0,81180" o:connectangles="270,0,90,180" textboxrect="0,5400,18900,16200"/>
                <v:textbox inset="0,0,0,0">
                  <w:txbxContent>
                    <w:p w:rsidR="000F73D6" w:rsidRDefault="000F73D6">
                      <w:pPr>
                        <w:rPr>
                          <w:rFonts w:hint="eastAsia"/>
                        </w:rPr>
                      </w:pPr>
                    </w:p>
                  </w:txbxContent>
                </v:textbox>
              </v:shape>
            </w:pict>
          </mc:Fallback>
        </mc:AlternateContent>
      </w:r>
      <w:r>
        <w:tab/>
        <w:t>repousa</w:t>
      </w:r>
      <w:r>
        <w:tab/>
      </w:r>
      <w:r>
        <w:tab/>
      </w:r>
      <w:r>
        <w:tab/>
      </w:r>
      <w:r>
        <w:tab/>
        <w:t>I (tônica)</w:t>
      </w:r>
    </w:p>
    <w:p w:rsidR="00A950C9" w:rsidRDefault="00A950C9">
      <w:pPr>
        <w:pStyle w:val="Standard"/>
        <w:rPr>
          <w:rFonts w:hint="eastAsia"/>
        </w:rPr>
      </w:pPr>
    </w:p>
    <w:p w:rsidR="00A950C9" w:rsidRDefault="000F73D6">
      <w:pPr>
        <w:pStyle w:val="Standard"/>
        <w:rPr>
          <w:rFonts w:hint="eastAsia"/>
        </w:rPr>
      </w:pPr>
      <w:r>
        <w:t xml:space="preserve">Tipos de </w:t>
      </w:r>
      <w:r>
        <w:rPr>
          <w:b/>
          <w:bCs/>
        </w:rPr>
        <w:t>cadências conclusivas</w:t>
      </w:r>
      <w:r>
        <w:t>:</w:t>
      </w:r>
    </w:p>
    <w:p w:rsidR="00A950C9" w:rsidRDefault="00A950C9">
      <w:pPr>
        <w:pStyle w:val="Standard"/>
        <w:rPr>
          <w:rFonts w:hint="eastAsia"/>
        </w:rPr>
      </w:pPr>
    </w:p>
    <w:p w:rsidR="00A950C9" w:rsidRDefault="000F73D6">
      <w:pPr>
        <w:pStyle w:val="Standard"/>
        <w:rPr>
          <w:rFonts w:hint="eastAsia"/>
          <w:i/>
          <w:iCs/>
        </w:rPr>
      </w:pPr>
      <w:r>
        <w:tab/>
        <w:t xml:space="preserve">Cadência </w:t>
      </w:r>
      <w:r>
        <w:rPr>
          <w:b/>
          <w:bCs/>
        </w:rPr>
        <w:t>Perfeita</w:t>
      </w:r>
      <w:r>
        <w:t>: ponto final ou cadência autêntica (V – I);</w:t>
      </w:r>
    </w:p>
    <w:p w:rsidR="00A950C9" w:rsidRDefault="00A950C9">
      <w:pPr>
        <w:pStyle w:val="Standard"/>
        <w:rPr>
          <w:rFonts w:hint="eastAsia"/>
        </w:rPr>
      </w:pPr>
    </w:p>
    <w:p w:rsidR="00A950C9" w:rsidRDefault="000F73D6">
      <w:pPr>
        <w:pStyle w:val="Standard"/>
        <w:rPr>
          <w:rFonts w:hint="eastAsia"/>
        </w:rPr>
      </w:pPr>
      <w:r>
        <w:rPr>
          <w:noProof/>
          <w:lang w:eastAsia="pt-BR" w:bidi="ar-SA"/>
        </w:rPr>
        <w:lastRenderedPageBreak/>
        <w:drawing>
          <wp:anchor distT="0" distB="0" distL="114300" distR="114300" simplePos="0" relativeHeight="16" behindDoc="0" locked="0" layoutInCell="1" allowOverlap="1">
            <wp:simplePos x="0" y="0"/>
            <wp:positionH relativeFrom="column">
              <wp:align>center</wp:align>
            </wp:positionH>
            <wp:positionV relativeFrom="paragraph">
              <wp:align>top</wp:align>
            </wp:positionV>
            <wp:extent cx="4513679" cy="1204559"/>
            <wp:effectExtent l="0" t="0" r="1171" b="0"/>
            <wp:wrapSquare wrapText="bothSides"/>
            <wp:docPr id="5" name="Figura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bright="-50000"/>
                      <a:alphaModFix/>
                    </a:blip>
                    <a:srcRect/>
                    <a:stretch>
                      <a:fillRect/>
                    </a:stretch>
                  </pic:blipFill>
                  <pic:spPr>
                    <a:xfrm>
                      <a:off x="0" y="0"/>
                      <a:ext cx="4513679" cy="1204559"/>
                    </a:xfrm>
                    <a:prstGeom prst="rect">
                      <a:avLst/>
                    </a:prstGeom>
                  </pic:spPr>
                </pic:pic>
              </a:graphicData>
            </a:graphic>
          </wp:anchor>
        </w:drawing>
      </w:r>
    </w:p>
    <w:p w:rsidR="00A950C9" w:rsidRDefault="00A950C9">
      <w:pPr>
        <w:pStyle w:val="Standard"/>
        <w:rPr>
          <w:rFonts w:hint="eastAsia"/>
        </w:rPr>
      </w:pPr>
    </w:p>
    <w:p w:rsidR="00A950C9" w:rsidRDefault="000F73D6">
      <w:pPr>
        <w:pStyle w:val="Standard"/>
        <w:rPr>
          <w:rFonts w:hint="eastAsia"/>
        </w:rPr>
      </w:pPr>
      <w:r>
        <w:tab/>
      </w: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tab/>
      </w:r>
      <w:r>
        <w:tab/>
      </w:r>
    </w:p>
    <w:p w:rsidR="00A950C9" w:rsidRDefault="00A950C9">
      <w:pPr>
        <w:pStyle w:val="Standard"/>
        <w:rPr>
          <w:rFonts w:hint="eastAsia"/>
        </w:rPr>
      </w:pPr>
    </w:p>
    <w:p w:rsidR="00A950C9" w:rsidRDefault="007E59C9">
      <w:pPr>
        <w:pStyle w:val="Standard"/>
        <w:rPr>
          <w:rFonts w:hint="eastAsia"/>
        </w:rPr>
      </w:pPr>
      <w:hyperlink r:id="rId8" w:history="1">
        <w:r w:rsidRPr="007E59C9">
          <w:rPr>
            <w:rStyle w:val="Hyperlink"/>
            <w:rFonts w:hint="eastAsia"/>
          </w:rPr>
          <w:t>00 - Estudo de Harmonia - acorde de sexta cad</w:t>
        </w:r>
        <w:r w:rsidRPr="007E59C9">
          <w:rPr>
            <w:rStyle w:val="Hyperlink"/>
            <w:rFonts w:hint="eastAsia"/>
          </w:rPr>
          <w:t>ê</w:t>
        </w:r>
        <w:r w:rsidRPr="007E59C9">
          <w:rPr>
            <w:rStyle w:val="Hyperlink"/>
            <w:rFonts w:hint="eastAsia"/>
          </w:rPr>
          <w:t>ncia perfeita.mp3</w:t>
        </w:r>
      </w:hyperlink>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tab/>
      </w:r>
    </w:p>
    <w:p w:rsidR="00A950C9" w:rsidRDefault="00A950C9">
      <w:pPr>
        <w:pStyle w:val="Standard"/>
        <w:rPr>
          <w:rFonts w:hint="eastAsia"/>
        </w:rPr>
      </w:pPr>
    </w:p>
    <w:p w:rsidR="00A950C9" w:rsidRDefault="000F73D6">
      <w:pPr>
        <w:pStyle w:val="Standard"/>
        <w:rPr>
          <w:rFonts w:hint="eastAsia"/>
          <w:i/>
          <w:iCs/>
        </w:rPr>
      </w:pPr>
      <w:r>
        <w:tab/>
        <w:t xml:space="preserve">Cadência </w:t>
      </w:r>
      <w:r>
        <w:rPr>
          <w:b/>
          <w:bCs/>
        </w:rPr>
        <w:t>Plagal</w:t>
      </w:r>
      <w:r>
        <w:t xml:space="preserve">: também utilizada no final das composições musicais. Conhecida </w:t>
      </w:r>
      <w:r>
        <w:tab/>
      </w:r>
      <w:r>
        <w:tab/>
        <w:t>como a “cadência do amém” (IV – I);</w:t>
      </w:r>
    </w:p>
    <w:p w:rsidR="00A950C9" w:rsidRDefault="00A950C9">
      <w:pPr>
        <w:pStyle w:val="Standard"/>
        <w:rPr>
          <w:rFonts w:hint="eastAsia"/>
        </w:rPr>
      </w:pPr>
    </w:p>
    <w:p w:rsidR="00A950C9" w:rsidRDefault="000F73D6">
      <w:pPr>
        <w:pStyle w:val="Standard"/>
        <w:rPr>
          <w:rFonts w:hint="eastAsia"/>
        </w:rPr>
      </w:pPr>
      <w:r>
        <w:rPr>
          <w:noProof/>
          <w:lang w:eastAsia="pt-BR" w:bidi="ar-SA"/>
        </w:rPr>
        <w:drawing>
          <wp:anchor distT="0" distB="0" distL="114300" distR="114300" simplePos="0" relativeHeight="17" behindDoc="0" locked="0" layoutInCell="1" allowOverlap="1">
            <wp:simplePos x="0" y="0"/>
            <wp:positionH relativeFrom="column">
              <wp:posOffset>814680</wp:posOffset>
            </wp:positionH>
            <wp:positionV relativeFrom="paragraph">
              <wp:posOffset>55080</wp:posOffset>
            </wp:positionV>
            <wp:extent cx="4490640" cy="1262880"/>
            <wp:effectExtent l="0" t="0" r="5160" b="0"/>
            <wp:wrapSquare wrapText="bothSides"/>
            <wp:docPr id="6" name="Figura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bright="-50000"/>
                      <a:alphaModFix/>
                    </a:blip>
                    <a:srcRect/>
                    <a:stretch>
                      <a:fillRect/>
                    </a:stretch>
                  </pic:blipFill>
                  <pic:spPr>
                    <a:xfrm>
                      <a:off x="0" y="0"/>
                      <a:ext cx="4490640" cy="1262880"/>
                    </a:xfrm>
                    <a:prstGeom prst="rect">
                      <a:avLst/>
                    </a:prstGeom>
                  </pic:spPr>
                </pic:pic>
              </a:graphicData>
            </a:graphic>
          </wp:anchor>
        </w:drawing>
      </w: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tab/>
      </w: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tab/>
      </w:r>
      <w:r>
        <w:tab/>
      </w:r>
    </w:p>
    <w:p w:rsidR="00A950C9" w:rsidRDefault="007E59C9">
      <w:pPr>
        <w:pStyle w:val="Standard"/>
        <w:rPr>
          <w:rFonts w:hint="eastAsia"/>
        </w:rPr>
      </w:pPr>
      <w:hyperlink r:id="rId10" w:history="1">
        <w:r w:rsidRPr="007E59C9">
          <w:rPr>
            <w:rStyle w:val="Hyperlink"/>
            <w:rFonts w:hint="eastAsia"/>
          </w:rPr>
          <w:t>00 - Estudo de Harmonia - acorde de sexta cad</w:t>
        </w:r>
        <w:r w:rsidRPr="007E59C9">
          <w:rPr>
            <w:rStyle w:val="Hyperlink"/>
            <w:rFonts w:hint="eastAsia"/>
          </w:rPr>
          <w:t>ê</w:t>
        </w:r>
        <w:r w:rsidRPr="007E59C9">
          <w:rPr>
            <w:rStyle w:val="Hyperlink"/>
            <w:rFonts w:hint="eastAsia"/>
          </w:rPr>
          <w:t>ncia plagal.mp3</w:t>
        </w:r>
      </w:hyperlink>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tab/>
        <w:t xml:space="preserve">Cadência </w:t>
      </w:r>
      <w:r>
        <w:rPr>
          <w:b/>
          <w:bCs/>
        </w:rPr>
        <w:t>Imperfeita</w:t>
      </w:r>
      <w:r>
        <w:t xml:space="preserve">: também formada pela progressão (V – I), porém com (pelo menos) </w:t>
      </w:r>
      <w:r>
        <w:tab/>
        <w:t>um dos acordes em posição invertida;</w:t>
      </w:r>
    </w:p>
    <w:p w:rsidR="00A950C9" w:rsidRDefault="00A950C9">
      <w:pPr>
        <w:pStyle w:val="Standard"/>
        <w:rPr>
          <w:rFonts w:hint="eastAsia"/>
        </w:rPr>
      </w:pPr>
    </w:p>
    <w:p w:rsidR="00A950C9" w:rsidRDefault="000F73D6">
      <w:pPr>
        <w:pStyle w:val="Standard"/>
        <w:rPr>
          <w:rFonts w:hint="eastAsia"/>
        </w:rPr>
      </w:pPr>
      <w:r>
        <w:rPr>
          <w:noProof/>
          <w:lang w:eastAsia="pt-BR" w:bidi="ar-SA"/>
        </w:rPr>
        <w:drawing>
          <wp:anchor distT="0" distB="0" distL="114300" distR="114300" simplePos="0" relativeHeight="18" behindDoc="0" locked="0" layoutInCell="1" allowOverlap="1">
            <wp:simplePos x="0" y="0"/>
            <wp:positionH relativeFrom="column">
              <wp:align>center</wp:align>
            </wp:positionH>
            <wp:positionV relativeFrom="paragraph">
              <wp:align>top</wp:align>
            </wp:positionV>
            <wp:extent cx="4447440" cy="1208520"/>
            <wp:effectExtent l="0" t="0" r="0" b="0"/>
            <wp:wrapSquare wrapText="bothSides"/>
            <wp:docPr id="7" name="Figura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bright="-50000"/>
                      <a:alphaModFix/>
                    </a:blip>
                    <a:srcRect/>
                    <a:stretch>
                      <a:fillRect/>
                    </a:stretch>
                  </pic:blipFill>
                  <pic:spPr>
                    <a:xfrm>
                      <a:off x="0" y="0"/>
                      <a:ext cx="4447440" cy="1208520"/>
                    </a:xfrm>
                    <a:prstGeom prst="rect">
                      <a:avLst/>
                    </a:prstGeom>
                  </pic:spPr>
                </pic:pic>
              </a:graphicData>
            </a:graphic>
          </wp:anchor>
        </w:drawing>
      </w:r>
    </w:p>
    <w:p w:rsidR="00A950C9" w:rsidRDefault="00A950C9">
      <w:pPr>
        <w:pStyle w:val="Standard"/>
        <w:rPr>
          <w:rFonts w:hint="eastAsia"/>
        </w:rPr>
      </w:pPr>
    </w:p>
    <w:p w:rsidR="00A950C9" w:rsidRDefault="000F73D6">
      <w:pPr>
        <w:pStyle w:val="Standard"/>
        <w:rPr>
          <w:rFonts w:hint="eastAsia"/>
        </w:rPr>
      </w:pPr>
      <w:r>
        <w:tab/>
      </w: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7E59C9">
      <w:pPr>
        <w:pStyle w:val="Standard"/>
        <w:rPr>
          <w:rFonts w:hint="eastAsia"/>
        </w:rPr>
      </w:pPr>
      <w:hyperlink r:id="rId12" w:history="1">
        <w:r w:rsidRPr="007E59C9">
          <w:rPr>
            <w:rStyle w:val="Hyperlink"/>
            <w:rFonts w:hint="eastAsia"/>
          </w:rPr>
          <w:t>00 - Estudo de Harmonia - acorde de sexta cad</w:t>
        </w:r>
        <w:r w:rsidRPr="007E59C9">
          <w:rPr>
            <w:rStyle w:val="Hyperlink"/>
            <w:rFonts w:hint="eastAsia"/>
          </w:rPr>
          <w:t>ê</w:t>
        </w:r>
        <w:r w:rsidRPr="007E59C9">
          <w:rPr>
            <w:rStyle w:val="Hyperlink"/>
            <w:rFonts w:hint="eastAsia"/>
          </w:rPr>
          <w:t>ncia imperfeita.mp3</w:t>
        </w:r>
      </w:hyperlink>
      <w:r w:rsidR="000F73D6">
        <w:tab/>
      </w:r>
    </w:p>
    <w:p w:rsidR="00A950C9" w:rsidRDefault="000F73D6">
      <w:pPr>
        <w:pStyle w:val="Standard"/>
        <w:rPr>
          <w:rFonts w:hint="eastAsia"/>
        </w:rPr>
      </w:pPr>
      <w:r>
        <w:tab/>
      </w:r>
    </w:p>
    <w:p w:rsidR="00A950C9" w:rsidRDefault="000F73D6">
      <w:pPr>
        <w:pStyle w:val="Standard"/>
        <w:rPr>
          <w:rFonts w:hint="eastAsia"/>
        </w:rPr>
      </w:pPr>
      <w:r>
        <w:tab/>
      </w:r>
    </w:p>
    <w:p w:rsidR="00A950C9" w:rsidRDefault="000F73D6">
      <w:pPr>
        <w:pStyle w:val="Standard"/>
        <w:rPr>
          <w:rFonts w:hint="eastAsia"/>
          <w:i/>
          <w:iCs/>
        </w:rPr>
      </w:pPr>
      <w:r>
        <w:tab/>
        <w:t xml:space="preserve">Cadência </w:t>
      </w:r>
      <w:r>
        <w:rPr>
          <w:b/>
          <w:bCs/>
        </w:rPr>
        <w:t>Picarda</w:t>
      </w:r>
      <w:r>
        <w:t>: característica de tonalidades menores, é o encadeamento V -  I</w:t>
      </w:r>
      <w:r>
        <w:tab/>
        <w:t xml:space="preserve">utilizando o acorde da tônica do relativo maior. Como o diferencial do acorde empregado é </w:t>
      </w:r>
      <w:r>
        <w:tab/>
        <w:t xml:space="preserve">sua terça (maior), utiliza-se o termo </w:t>
      </w:r>
      <w:r>
        <w:rPr>
          <w:i/>
          <w:iCs/>
        </w:rPr>
        <w:t>terça de Picardia</w:t>
      </w:r>
      <w:r>
        <w:t>.</w:t>
      </w: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rPr>
          <w:noProof/>
          <w:lang w:eastAsia="pt-BR" w:bidi="ar-SA"/>
        </w:rPr>
        <w:drawing>
          <wp:anchor distT="0" distB="0" distL="114300" distR="114300" simplePos="0" relativeHeight="19" behindDoc="0" locked="0" layoutInCell="1" allowOverlap="1">
            <wp:simplePos x="0" y="0"/>
            <wp:positionH relativeFrom="column">
              <wp:align>center</wp:align>
            </wp:positionH>
            <wp:positionV relativeFrom="paragraph">
              <wp:align>top</wp:align>
            </wp:positionV>
            <wp:extent cx="4541400" cy="1319400"/>
            <wp:effectExtent l="0" t="0" r="0" b="0"/>
            <wp:wrapSquare wrapText="bothSides"/>
            <wp:docPr id="8" name="Figura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bright="-50000"/>
                      <a:alphaModFix/>
                    </a:blip>
                    <a:srcRect/>
                    <a:stretch>
                      <a:fillRect/>
                    </a:stretch>
                  </pic:blipFill>
                  <pic:spPr>
                    <a:xfrm>
                      <a:off x="0" y="0"/>
                      <a:ext cx="4541400" cy="1319400"/>
                    </a:xfrm>
                    <a:prstGeom prst="rect">
                      <a:avLst/>
                    </a:prstGeom>
                  </pic:spPr>
                </pic:pic>
              </a:graphicData>
            </a:graphic>
          </wp:anchor>
        </w:drawing>
      </w: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tab/>
      </w:r>
    </w:p>
    <w:p w:rsidR="00A950C9" w:rsidRDefault="007E59C9">
      <w:pPr>
        <w:pStyle w:val="Standard"/>
        <w:rPr>
          <w:rFonts w:hint="eastAsia"/>
        </w:rPr>
      </w:pPr>
      <w:hyperlink r:id="rId14" w:history="1">
        <w:r w:rsidRPr="007E59C9">
          <w:rPr>
            <w:rStyle w:val="Hyperlink"/>
            <w:rFonts w:hint="eastAsia"/>
          </w:rPr>
          <w:t>00 - Estudo de Harmonia - acorde de sexta cad</w:t>
        </w:r>
        <w:r w:rsidRPr="007E59C9">
          <w:rPr>
            <w:rStyle w:val="Hyperlink"/>
            <w:rFonts w:hint="eastAsia"/>
          </w:rPr>
          <w:t>ê</w:t>
        </w:r>
        <w:r w:rsidRPr="007E59C9">
          <w:rPr>
            <w:rStyle w:val="Hyperlink"/>
            <w:rFonts w:hint="eastAsia"/>
          </w:rPr>
          <w:t>ncia de picarda.mp3</w:t>
        </w:r>
      </w:hyperlink>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i/>
          <w:iCs/>
        </w:rPr>
      </w:pPr>
      <w:r>
        <w:t xml:space="preserve">Tipos de </w:t>
      </w:r>
      <w:r>
        <w:rPr>
          <w:b/>
          <w:bCs/>
        </w:rPr>
        <w:t>cadências não conclusivas</w:t>
      </w:r>
      <w:r>
        <w:t>:</w:t>
      </w:r>
    </w:p>
    <w:p w:rsidR="00A950C9" w:rsidRDefault="00A950C9">
      <w:pPr>
        <w:pStyle w:val="Standard"/>
        <w:rPr>
          <w:rFonts w:hint="eastAsia"/>
        </w:rPr>
      </w:pPr>
    </w:p>
    <w:p w:rsidR="00A950C9" w:rsidRDefault="000F73D6">
      <w:pPr>
        <w:pStyle w:val="Standard"/>
        <w:rPr>
          <w:rFonts w:hint="eastAsia"/>
        </w:rPr>
      </w:pPr>
      <w:r>
        <w:tab/>
      </w:r>
      <w:r>
        <w:tab/>
      </w:r>
    </w:p>
    <w:p w:rsidR="00A950C9" w:rsidRDefault="000F73D6">
      <w:pPr>
        <w:pStyle w:val="Standard"/>
        <w:rPr>
          <w:rFonts w:hint="eastAsia"/>
        </w:rPr>
      </w:pPr>
      <w:r>
        <w:tab/>
        <w:t xml:space="preserve">Cadência </w:t>
      </w:r>
      <w:r>
        <w:rPr>
          <w:b/>
          <w:bCs/>
        </w:rPr>
        <w:t>Suspensiva</w:t>
      </w:r>
      <w:r>
        <w:t xml:space="preserve"> (ou Meia Cadência): quando o trecho musical repousa sobre um </w:t>
      </w:r>
      <w:r>
        <w:tab/>
        <w:t>acorde de dominante;</w:t>
      </w:r>
    </w:p>
    <w:p w:rsidR="00A950C9" w:rsidRDefault="000F73D6">
      <w:pPr>
        <w:pStyle w:val="Standard"/>
        <w:rPr>
          <w:rFonts w:hint="eastAsia"/>
        </w:rPr>
      </w:pPr>
      <w:r>
        <w:rPr>
          <w:noProof/>
          <w:lang w:eastAsia="pt-BR" w:bidi="ar-SA"/>
        </w:rPr>
        <w:drawing>
          <wp:anchor distT="0" distB="0" distL="114300" distR="114300" simplePos="0" relativeHeight="21" behindDoc="0" locked="0" layoutInCell="1" allowOverlap="1">
            <wp:simplePos x="0" y="0"/>
            <wp:positionH relativeFrom="column">
              <wp:align>center</wp:align>
            </wp:positionH>
            <wp:positionV relativeFrom="paragraph">
              <wp:align>top</wp:align>
            </wp:positionV>
            <wp:extent cx="4597560" cy="1190159"/>
            <wp:effectExtent l="0" t="0" r="0" b="0"/>
            <wp:wrapSquare wrapText="bothSides"/>
            <wp:docPr id="9" name="Figura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a:stretch>
                      <a:fillRect/>
                    </a:stretch>
                  </pic:blipFill>
                  <pic:spPr>
                    <a:xfrm>
                      <a:off x="0" y="0"/>
                      <a:ext cx="4597560" cy="1190159"/>
                    </a:xfrm>
                    <a:prstGeom prst="rect">
                      <a:avLst/>
                    </a:prstGeom>
                  </pic:spPr>
                </pic:pic>
              </a:graphicData>
            </a:graphic>
          </wp:anchor>
        </w:drawing>
      </w:r>
    </w:p>
    <w:p w:rsidR="00A950C9" w:rsidRDefault="00A950C9">
      <w:pPr>
        <w:pStyle w:val="Standard"/>
        <w:rPr>
          <w:rFonts w:hint="eastAsia"/>
        </w:rPr>
      </w:pPr>
    </w:p>
    <w:p w:rsidR="00A950C9" w:rsidRDefault="000F73D6">
      <w:pPr>
        <w:pStyle w:val="Standard"/>
        <w:rPr>
          <w:rFonts w:hint="eastAsia"/>
        </w:rPr>
      </w:pPr>
      <w:r>
        <w:tab/>
      </w: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7E59C9">
      <w:pPr>
        <w:pStyle w:val="Standard"/>
        <w:rPr>
          <w:rFonts w:hint="eastAsia"/>
        </w:rPr>
      </w:pPr>
      <w:hyperlink r:id="rId16" w:history="1">
        <w:r w:rsidRPr="007E59C9">
          <w:rPr>
            <w:rStyle w:val="Hyperlink"/>
            <w:rFonts w:hint="eastAsia"/>
          </w:rPr>
          <w:t>00 - Estudo de Harmonia - acorde de sexta cad</w:t>
        </w:r>
        <w:r w:rsidRPr="007E59C9">
          <w:rPr>
            <w:rStyle w:val="Hyperlink"/>
            <w:rFonts w:hint="eastAsia"/>
          </w:rPr>
          <w:t>ê</w:t>
        </w:r>
        <w:r w:rsidRPr="007E59C9">
          <w:rPr>
            <w:rStyle w:val="Hyperlink"/>
            <w:rFonts w:hint="eastAsia"/>
          </w:rPr>
          <w:t>ncia suspenstiva.mp3</w:t>
        </w:r>
      </w:hyperlink>
      <w:r w:rsidR="000F73D6">
        <w:tab/>
      </w: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t xml:space="preserve">Cadência </w:t>
      </w:r>
      <w:r>
        <w:rPr>
          <w:b/>
          <w:bCs/>
        </w:rPr>
        <w:t>Deceptiva</w:t>
      </w:r>
      <w:r>
        <w:t xml:space="preserve">: ocorre quando o acorde de dominante vem seguido de qualquer acorde </w:t>
      </w:r>
      <w:r>
        <w:tab/>
        <w:t>que não seja a tônica. Cria um efeito surpresa.</w:t>
      </w:r>
    </w:p>
    <w:p w:rsidR="00A950C9" w:rsidRDefault="00A950C9">
      <w:pPr>
        <w:pStyle w:val="Standard"/>
        <w:rPr>
          <w:rFonts w:hint="eastAsia"/>
        </w:rPr>
      </w:pPr>
    </w:p>
    <w:p w:rsidR="00A950C9" w:rsidRDefault="000F73D6">
      <w:pPr>
        <w:pStyle w:val="Standard"/>
        <w:rPr>
          <w:rFonts w:hint="eastAsia"/>
        </w:rPr>
      </w:pPr>
      <w:r>
        <w:rPr>
          <w:noProof/>
          <w:lang w:eastAsia="pt-BR" w:bidi="ar-SA"/>
        </w:rPr>
        <w:drawing>
          <wp:anchor distT="0" distB="0" distL="114300" distR="114300" simplePos="0" relativeHeight="20" behindDoc="0" locked="0" layoutInCell="1" allowOverlap="1">
            <wp:simplePos x="0" y="0"/>
            <wp:positionH relativeFrom="column">
              <wp:align>center</wp:align>
            </wp:positionH>
            <wp:positionV relativeFrom="paragraph">
              <wp:align>top</wp:align>
            </wp:positionV>
            <wp:extent cx="4462920" cy="1219320"/>
            <wp:effectExtent l="0" t="0" r="0" b="0"/>
            <wp:wrapSquare wrapText="bothSides"/>
            <wp:docPr id="10" name="Figura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bright="-50000"/>
                      <a:alphaModFix/>
                    </a:blip>
                    <a:srcRect/>
                    <a:stretch>
                      <a:fillRect/>
                    </a:stretch>
                  </pic:blipFill>
                  <pic:spPr>
                    <a:xfrm>
                      <a:off x="0" y="0"/>
                      <a:ext cx="4462920" cy="1219320"/>
                    </a:xfrm>
                    <a:prstGeom prst="rect">
                      <a:avLst/>
                    </a:prstGeom>
                  </pic:spPr>
                </pic:pic>
              </a:graphicData>
            </a:graphic>
          </wp:anchor>
        </w:drawing>
      </w: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7E59C9">
      <w:pPr>
        <w:pStyle w:val="Standard"/>
        <w:rPr>
          <w:rFonts w:hint="eastAsia"/>
        </w:rPr>
      </w:pPr>
      <w:hyperlink r:id="rId18" w:history="1">
        <w:r w:rsidRPr="007E59C9">
          <w:rPr>
            <w:rStyle w:val="Hyperlink"/>
            <w:rFonts w:hint="eastAsia"/>
          </w:rPr>
          <w:t>00 - Estudo de Harmonia - acorde de sexta cad</w:t>
        </w:r>
        <w:r w:rsidRPr="007E59C9">
          <w:rPr>
            <w:rStyle w:val="Hyperlink"/>
            <w:rFonts w:hint="eastAsia"/>
          </w:rPr>
          <w:t>ê</w:t>
        </w:r>
        <w:r w:rsidRPr="007E59C9">
          <w:rPr>
            <w:rStyle w:val="Hyperlink"/>
            <w:rFonts w:hint="eastAsia"/>
          </w:rPr>
          <w:t>ncia deceptiva.mp3</w:t>
        </w:r>
      </w:hyperlink>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b/>
          <w:bCs/>
        </w:rPr>
      </w:pPr>
    </w:p>
    <w:p w:rsidR="00A950C9" w:rsidRDefault="00A950C9">
      <w:pPr>
        <w:pStyle w:val="Standard"/>
        <w:rPr>
          <w:rFonts w:hint="eastAsia"/>
          <w:b/>
          <w:bCs/>
        </w:rPr>
      </w:pPr>
    </w:p>
    <w:p w:rsidR="00A950C9" w:rsidRDefault="00A950C9">
      <w:pPr>
        <w:pStyle w:val="Standard"/>
        <w:rPr>
          <w:rFonts w:hint="eastAsia"/>
          <w:b/>
          <w:bCs/>
        </w:rPr>
      </w:pPr>
    </w:p>
    <w:p w:rsidR="00A950C9" w:rsidRDefault="000F73D6">
      <w:pPr>
        <w:pStyle w:val="Standard"/>
        <w:rPr>
          <w:rFonts w:hint="eastAsia"/>
          <w:b/>
          <w:bCs/>
        </w:rPr>
      </w:pPr>
      <w:r>
        <w:rPr>
          <w:b/>
          <w:bCs/>
        </w:rPr>
        <w:lastRenderedPageBreak/>
        <w:t>3. Acordes de sexta</w:t>
      </w:r>
    </w:p>
    <w:p w:rsidR="00A950C9" w:rsidRDefault="00A950C9">
      <w:pPr>
        <w:pStyle w:val="Standard"/>
        <w:rPr>
          <w:rFonts w:hint="eastAsia"/>
        </w:rPr>
      </w:pPr>
    </w:p>
    <w:p w:rsidR="00A950C9" w:rsidRDefault="000F73D6">
      <w:pPr>
        <w:pStyle w:val="Standard"/>
        <w:rPr>
          <w:rFonts w:hint="eastAsia"/>
        </w:rPr>
      </w:pPr>
      <w:r>
        <w:t xml:space="preserve">Faz-se aqui uma breve interrupção na análise funcional, para que se estabeleça uma distinção entre acordes de sexta (tríades) e acordes com sexta acrescentada (tétrades), para que, no retorno, se evidencie, mais especificamente a característica e importância estrutural, no discurso musical, do acorde de subdominante com sexta acrescentada.  </w:t>
      </w:r>
    </w:p>
    <w:p w:rsidR="00A950C9" w:rsidRDefault="00A950C9">
      <w:pPr>
        <w:pStyle w:val="Standard"/>
        <w:rPr>
          <w:rFonts w:hint="eastAsia"/>
          <w:b/>
          <w:bCs/>
        </w:rPr>
      </w:pPr>
    </w:p>
    <w:p w:rsidR="00A950C9" w:rsidRDefault="000F73D6">
      <w:pPr>
        <w:pStyle w:val="Standard"/>
        <w:rPr>
          <w:rFonts w:hint="eastAsia"/>
          <w:b/>
          <w:bCs/>
        </w:rPr>
      </w:pPr>
      <w:r>
        <w:rPr>
          <w:b/>
          <w:bCs/>
        </w:rPr>
        <w:t>Diether de la Motte (Armonia, pag 30)</w:t>
      </w:r>
    </w:p>
    <w:p w:rsidR="00A950C9" w:rsidRDefault="00A950C9">
      <w:pPr>
        <w:pStyle w:val="Standard"/>
        <w:rPr>
          <w:rFonts w:hint="eastAsia"/>
        </w:rPr>
      </w:pPr>
    </w:p>
    <w:p w:rsidR="00A950C9" w:rsidRDefault="000F73D6">
      <w:pPr>
        <w:pStyle w:val="Standard"/>
        <w:rPr>
          <w:rFonts w:hint="eastAsia"/>
        </w:rPr>
      </w:pPr>
      <w:r>
        <w:t>Até 1600, erigiam-se sobre um baixo a terça e a quinta, ou a terça e a sexta. Nestes acordes de sexta assim formados podia-se duplicar qualquer nota (para a escrita a quatro vozes), enquanto que nas tríades diretas (fundamental, terça e quinta) duplicava-se, quase sem exceção, a fundamental.</w:t>
      </w:r>
    </w:p>
    <w:p w:rsidR="00A950C9" w:rsidRDefault="00A950C9">
      <w:pPr>
        <w:pStyle w:val="Standard"/>
        <w:rPr>
          <w:rFonts w:hint="eastAsia"/>
        </w:rPr>
      </w:pPr>
    </w:p>
    <w:p w:rsidR="00A950C9" w:rsidRDefault="000F73D6">
      <w:pPr>
        <w:pStyle w:val="Standard"/>
        <w:rPr>
          <w:rFonts w:hint="eastAsia"/>
        </w:rPr>
      </w:pPr>
      <w:r>
        <w:t xml:space="preserve">A época de Bach (1700-1750) constitui uma situação de transição. Utilizavam-se os acordes de sexta, na maioria das vezes dando-lhes o sentido de inversões, sendo legítimo atribuir-lhes o mesmo </w:t>
      </w:r>
      <w:r>
        <w:rPr>
          <w:u w:val="single"/>
        </w:rPr>
        <w:t>significado funcional</w:t>
      </w:r>
      <w:r>
        <w:t xml:space="preserve"> que a seus acordes em estado fundamental. Também se encontra ocasionalmente como som culminante, essa luminosidade e sensibilidade típicas do acorde de sexta clássico. Porém, a respeito de duplicações de suas notas segue vigente o que se estabeleceu anteriormente.</w:t>
      </w:r>
    </w:p>
    <w:p w:rsidR="00A950C9" w:rsidRDefault="00A950C9">
      <w:pPr>
        <w:pStyle w:val="Standard"/>
        <w:rPr>
          <w:rFonts w:hint="eastAsia"/>
        </w:rPr>
      </w:pPr>
    </w:p>
    <w:p w:rsidR="00A950C9" w:rsidRDefault="000F73D6">
      <w:pPr>
        <w:pStyle w:val="Standard"/>
        <w:rPr>
          <w:rFonts w:hint="eastAsia"/>
        </w:rPr>
      </w:pPr>
      <w:r>
        <w:t xml:space="preserve">Somente no classicismo vienense chega-se a entender o acorde de sexta de modo inconfundível como inversões de tríades em estado fundamental. Seu baixo é, então, a terça do acorde direto; </w:t>
      </w:r>
      <w:r>
        <w:rPr>
          <w:i/>
          <w:iCs/>
        </w:rPr>
        <w:t xml:space="preserve">nota contrária a duplicação, exposta e delicada do acorde de sexta clássico, a que o converte em gracioso, terno, </w:t>
      </w:r>
      <w:r>
        <w:rPr>
          <w:i/>
          <w:iCs/>
          <w:u w:val="single"/>
        </w:rPr>
        <w:t>menos robusto e menos estável</w:t>
      </w:r>
      <w:r>
        <w:rPr>
          <w:i/>
          <w:iCs/>
        </w:rPr>
        <w:t>, deixando em primeiro plano seu “conteúdo sonoro” (Wilhelm Maler).</w:t>
      </w: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rPr>
          <w:noProof/>
          <w:lang w:eastAsia="pt-BR" w:bidi="ar-SA"/>
        </w:rPr>
        <w:drawing>
          <wp:anchor distT="0" distB="0" distL="114300" distR="114300" simplePos="0" relativeHeight="23" behindDoc="0" locked="0" layoutInCell="1" allowOverlap="1">
            <wp:simplePos x="0" y="0"/>
            <wp:positionH relativeFrom="column">
              <wp:align>center</wp:align>
            </wp:positionH>
            <wp:positionV relativeFrom="paragraph">
              <wp:align>top</wp:align>
            </wp:positionV>
            <wp:extent cx="6001560" cy="1057320"/>
            <wp:effectExtent l="0" t="0" r="0" b="9480"/>
            <wp:wrapSquare wrapText="bothSides"/>
            <wp:docPr id="11" name="Figur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bright="-50000"/>
                      <a:alphaModFix/>
                    </a:blip>
                    <a:srcRect/>
                    <a:stretch>
                      <a:fillRect/>
                    </a:stretch>
                  </pic:blipFill>
                  <pic:spPr>
                    <a:xfrm>
                      <a:off x="0" y="0"/>
                      <a:ext cx="6001560" cy="1057320"/>
                    </a:xfrm>
                    <a:prstGeom prst="rect">
                      <a:avLst/>
                    </a:prstGeom>
                  </pic:spPr>
                </pic:pic>
              </a:graphicData>
            </a:graphic>
          </wp:anchor>
        </w:drawing>
      </w:r>
      <w:r>
        <w:tab/>
      </w:r>
      <w:r>
        <w:tab/>
      </w:r>
    </w:p>
    <w:p w:rsidR="00A950C9" w:rsidRDefault="00A950C9">
      <w:pPr>
        <w:pStyle w:val="Standard"/>
        <w:rPr>
          <w:rFonts w:hint="eastAsia"/>
        </w:rPr>
      </w:pPr>
    </w:p>
    <w:p w:rsidR="00A950C9" w:rsidRDefault="00A950C9">
      <w:pPr>
        <w:pStyle w:val="Standard"/>
        <w:rPr>
          <w:rFonts w:hint="eastAsia"/>
        </w:rPr>
      </w:pPr>
    </w:p>
    <w:p w:rsidR="00A950C9" w:rsidRDefault="007E59C9">
      <w:pPr>
        <w:pStyle w:val="Standard"/>
        <w:rPr>
          <w:rFonts w:hint="eastAsia"/>
        </w:rPr>
      </w:pPr>
      <w:hyperlink r:id="rId20" w:history="1">
        <w:r w:rsidRPr="007E59C9">
          <w:rPr>
            <w:rStyle w:val="Hyperlink"/>
            <w:rFonts w:hint="eastAsia"/>
          </w:rPr>
          <w:t>00 - Estudo de Harmonia - acorde de sexta.mp3</w:t>
        </w:r>
      </w:hyperlink>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t>Em resumo, acordes de sexta são tríades (acordes de três sons) que na escrita a quatro vozes têm uma de suas notas duplicadas, classicamente a fundamental ou a quinta. Têm função harmônica idêntica aos respectivos acordes em posição fundamental.</w:t>
      </w:r>
    </w:p>
    <w:p w:rsidR="00A950C9" w:rsidRDefault="00A950C9">
      <w:pPr>
        <w:pStyle w:val="Standard"/>
        <w:rPr>
          <w:rFonts w:hint="eastAsia"/>
        </w:rPr>
      </w:pPr>
    </w:p>
    <w:p w:rsidR="00A950C9" w:rsidRDefault="000F73D6">
      <w:pPr>
        <w:pStyle w:val="Standard"/>
        <w:rPr>
          <w:rFonts w:hint="eastAsia"/>
        </w:rPr>
      </w:pPr>
      <w:r>
        <w:lastRenderedPageBreak/>
        <w:t>Especificamente quanto ao acorde de subdominante, é relevante notar que, em tonalidade maior, trata-se de acorde maior. Já em tonalidade menor, o acorde é menor. Assim, pode-se concluir que, entre os acordes principais (I, IV e V), o acorde de subdominante é característico do modo de tonalidade (maior ou menor) tão quanto o próprio acorde de tônica. Já o acorde de dominante é maior em ambos os casos.</w:t>
      </w:r>
    </w:p>
    <w:p w:rsidR="00A950C9" w:rsidRDefault="00A950C9">
      <w:pPr>
        <w:pStyle w:val="Standard"/>
        <w:rPr>
          <w:rFonts w:hint="eastAsia"/>
        </w:rPr>
      </w:pPr>
    </w:p>
    <w:p w:rsidR="00A950C9" w:rsidRDefault="000F73D6">
      <w:pPr>
        <w:pStyle w:val="Standard"/>
        <w:rPr>
          <w:rFonts w:hint="eastAsia"/>
        </w:rPr>
      </w:pPr>
      <w:r>
        <w:t>Ainda quanto ao acorde de subdominante, com referência à regra de inversão de intervalos, tem-se que, na 1ª inversão (acorde de sexta) formam-se acordes de sexta menor em tonalidades maiores e de sexta maior em tonalidades menores.</w:t>
      </w:r>
    </w:p>
    <w:p w:rsidR="00A950C9" w:rsidRDefault="00A950C9">
      <w:pPr>
        <w:pStyle w:val="Standard"/>
        <w:rPr>
          <w:rFonts w:hint="eastAsia"/>
        </w:rPr>
      </w:pPr>
    </w:p>
    <w:p w:rsidR="00A950C9" w:rsidRDefault="000F73D6">
      <w:pPr>
        <w:pStyle w:val="Standard"/>
        <w:rPr>
          <w:rFonts w:hint="eastAsia"/>
        </w:rPr>
      </w:pPr>
      <w:r>
        <w:rPr>
          <w:noProof/>
          <w:lang w:eastAsia="pt-BR" w:bidi="ar-SA"/>
        </w:rPr>
        <w:drawing>
          <wp:anchor distT="0" distB="0" distL="114300" distR="114300" simplePos="0" relativeHeight="24" behindDoc="0" locked="0" layoutInCell="1" allowOverlap="1">
            <wp:simplePos x="0" y="0"/>
            <wp:positionH relativeFrom="column">
              <wp:align>center</wp:align>
            </wp:positionH>
            <wp:positionV relativeFrom="paragraph">
              <wp:align>top</wp:align>
            </wp:positionV>
            <wp:extent cx="5968440" cy="1176480"/>
            <wp:effectExtent l="0" t="0" r="0" b="4620"/>
            <wp:wrapSquare wrapText="bothSides"/>
            <wp:docPr id="12" name="Figura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bright="-50000"/>
                      <a:alphaModFix/>
                    </a:blip>
                    <a:srcRect/>
                    <a:stretch>
                      <a:fillRect/>
                    </a:stretch>
                  </pic:blipFill>
                  <pic:spPr>
                    <a:xfrm>
                      <a:off x="0" y="0"/>
                      <a:ext cx="5968440" cy="1176480"/>
                    </a:xfrm>
                    <a:prstGeom prst="rect">
                      <a:avLst/>
                    </a:prstGeom>
                  </pic:spPr>
                </pic:pic>
              </a:graphicData>
            </a:graphic>
          </wp:anchor>
        </w:drawing>
      </w:r>
    </w:p>
    <w:p w:rsidR="00A950C9" w:rsidRDefault="00A950C9">
      <w:pPr>
        <w:pStyle w:val="Standard"/>
        <w:rPr>
          <w:rFonts w:hint="eastAsia"/>
        </w:rPr>
      </w:pPr>
    </w:p>
    <w:p w:rsidR="00A950C9" w:rsidRDefault="007E59C9">
      <w:pPr>
        <w:pStyle w:val="Standard"/>
        <w:rPr>
          <w:rFonts w:hint="eastAsia"/>
        </w:rPr>
      </w:pPr>
      <w:hyperlink r:id="rId22" w:history="1">
        <w:r w:rsidRPr="007E59C9">
          <w:rPr>
            <w:rStyle w:val="Hyperlink"/>
            <w:rFonts w:hint="eastAsia"/>
          </w:rPr>
          <w:t>00 - Estudo de Harmonia - acorde de sexta de subdominante.mp3</w:t>
        </w:r>
      </w:hyperlink>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t xml:space="preserve">Por último, uma observação: nos acordes de sexta resultantes da 1ª inversão de tríades, o intervalo de sexta se verifica entre a terça (baixo do acorde) e a tônica. </w:t>
      </w:r>
      <w:r>
        <w:rPr>
          <w:b/>
          <w:bCs/>
        </w:rPr>
        <w:t>Portanto tem natureza e sonoridade distinta do acorde com sexta acrescentada, como será visto adiante.</w:t>
      </w: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b/>
          <w:bCs/>
        </w:rPr>
      </w:pPr>
      <w:r>
        <w:rPr>
          <w:b/>
          <w:bCs/>
        </w:rPr>
        <w:t>4. Acorde de subdominante com sexta acrescentada</w:t>
      </w:r>
    </w:p>
    <w:p w:rsidR="00A950C9" w:rsidRDefault="00A950C9">
      <w:pPr>
        <w:pStyle w:val="Standard"/>
        <w:rPr>
          <w:rFonts w:hint="eastAsia"/>
        </w:rPr>
      </w:pPr>
    </w:p>
    <w:p w:rsidR="00A950C9" w:rsidRDefault="000F73D6">
      <w:pPr>
        <w:pStyle w:val="Standard"/>
        <w:rPr>
          <w:rFonts w:hint="eastAsia"/>
        </w:rPr>
      </w:pPr>
      <w:r>
        <w:t>Como visto anteriormente, o acorde construído sobre o quarto grau da escala (subdominante) tem a função, na cadência harmônica, de afastar, suspender.</w:t>
      </w:r>
    </w:p>
    <w:p w:rsidR="00A950C9" w:rsidRDefault="00A950C9">
      <w:pPr>
        <w:pStyle w:val="Standard"/>
        <w:rPr>
          <w:rFonts w:hint="eastAsia"/>
        </w:rPr>
      </w:pPr>
    </w:p>
    <w:p w:rsidR="00A950C9" w:rsidRDefault="000F73D6">
      <w:pPr>
        <w:pStyle w:val="Standard"/>
        <w:rPr>
          <w:rFonts w:hint="eastAsia"/>
        </w:rPr>
      </w:pPr>
      <w:r>
        <w:t>A sexta acrescentada à tríade de subdominante, gera um acorde de quatro sons (tétrade), de importância especial, também chamado “acorde com sexta acrescentada de Rameau” (Koellreutter, Op. cit, pag. 24)</w:t>
      </w:r>
    </w:p>
    <w:p w:rsidR="00A950C9" w:rsidRDefault="00A950C9">
      <w:pPr>
        <w:pStyle w:val="Standard"/>
        <w:rPr>
          <w:rFonts w:hint="eastAsia"/>
        </w:rPr>
      </w:pPr>
    </w:p>
    <w:p w:rsidR="00A950C9" w:rsidRDefault="000F73D6">
      <w:pPr>
        <w:pStyle w:val="Standard"/>
        <w:rPr>
          <w:rFonts w:hint="eastAsia"/>
        </w:rPr>
      </w:pPr>
      <w:r>
        <w:t xml:space="preserve">A </w:t>
      </w:r>
      <w:r>
        <w:rPr>
          <w:b/>
          <w:bCs/>
        </w:rPr>
        <w:t>sexta acrescentada</w:t>
      </w:r>
      <w:r>
        <w:t xml:space="preserve"> ao acorde de subdominante é tão característica quanto a sétima do acorde de dominante.</w:t>
      </w:r>
    </w:p>
    <w:p w:rsidR="00A950C9" w:rsidRDefault="00A950C9">
      <w:pPr>
        <w:pStyle w:val="Standard"/>
        <w:rPr>
          <w:rFonts w:hint="eastAsia"/>
        </w:rPr>
      </w:pPr>
    </w:p>
    <w:p w:rsidR="00A950C9" w:rsidRDefault="000F73D6">
      <w:pPr>
        <w:pStyle w:val="Standard"/>
        <w:rPr>
          <w:rFonts w:hint="eastAsia"/>
        </w:rPr>
      </w:pPr>
      <w:r>
        <w:t>A sexta acrescentada é sempre a diatônica (a nota da escala da tonalidade em uso). Como o intervalo de sexta é verificado entre a tônica e a sexta acrescentada, a sexta sempre será maior, independentemente do modo da tonalidade (maior ou menor).</w:t>
      </w:r>
    </w:p>
    <w:p w:rsidR="00A950C9" w:rsidRDefault="00A950C9">
      <w:pPr>
        <w:pStyle w:val="Standard"/>
        <w:rPr>
          <w:rFonts w:hint="eastAsia"/>
        </w:rPr>
      </w:pPr>
    </w:p>
    <w:p w:rsidR="00A950C9" w:rsidRDefault="000F73D6">
      <w:pPr>
        <w:pStyle w:val="Standard"/>
        <w:rPr>
          <w:rFonts w:hint="eastAsia"/>
        </w:rPr>
      </w:pPr>
      <w:r>
        <w:t>Cifragem:</w:t>
      </w:r>
      <w:r>
        <w:rPr>
          <w:noProof/>
          <w:lang w:eastAsia="pt-BR" w:bidi="ar-SA"/>
        </w:rPr>
        <w:drawing>
          <wp:anchor distT="0" distB="0" distL="114300" distR="114300" simplePos="0" relativeHeight="27" behindDoc="0" locked="0" layoutInCell="1" allowOverlap="1">
            <wp:simplePos x="0" y="0"/>
            <wp:positionH relativeFrom="column">
              <wp:posOffset>1132200</wp:posOffset>
            </wp:positionH>
            <wp:positionV relativeFrom="paragraph">
              <wp:posOffset>0</wp:posOffset>
            </wp:positionV>
            <wp:extent cx="495360" cy="475560"/>
            <wp:effectExtent l="0" t="0" r="0" b="690"/>
            <wp:wrapSquare wrapText="bothSides"/>
            <wp:docPr id="13" name="Figura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bright="-50000"/>
                      <a:alphaModFix/>
                    </a:blip>
                    <a:srcRect/>
                    <a:stretch>
                      <a:fillRect/>
                    </a:stretch>
                  </pic:blipFill>
                  <pic:spPr>
                    <a:xfrm>
                      <a:off x="0" y="0"/>
                      <a:ext cx="495360" cy="475560"/>
                    </a:xfrm>
                    <a:prstGeom prst="rect">
                      <a:avLst/>
                    </a:prstGeom>
                  </pic:spPr>
                </pic:pic>
              </a:graphicData>
            </a:graphic>
          </wp:anchor>
        </w:drawing>
      </w:r>
      <w:r>
        <w:tab/>
      </w:r>
      <w:r>
        <w:tab/>
        <w:t>(subdominante com sexta e quinta)</w:t>
      </w: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t>Como a própria cifragem explicita, a característica principal do acorde é portar, em seu bojo, um intervalo de segunda (maior), verificado entre a quinta e a sexta.</w:t>
      </w: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rPr>
          <w:noProof/>
          <w:lang w:eastAsia="pt-BR" w:bidi="ar-SA"/>
        </w:rPr>
        <w:drawing>
          <wp:anchor distT="0" distB="0" distL="114300" distR="114300" simplePos="0" relativeHeight="30" behindDoc="0" locked="0" layoutInCell="1" allowOverlap="1">
            <wp:simplePos x="0" y="0"/>
            <wp:positionH relativeFrom="column">
              <wp:align>center</wp:align>
            </wp:positionH>
            <wp:positionV relativeFrom="paragraph">
              <wp:align>top</wp:align>
            </wp:positionV>
            <wp:extent cx="5163120" cy="1169640"/>
            <wp:effectExtent l="0" t="0" r="0" b="0"/>
            <wp:wrapSquare wrapText="bothSides"/>
            <wp:docPr id="14" name="Figura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bright="-50000"/>
                      <a:alphaModFix/>
                    </a:blip>
                    <a:srcRect/>
                    <a:stretch>
                      <a:fillRect/>
                    </a:stretch>
                  </pic:blipFill>
                  <pic:spPr>
                    <a:xfrm>
                      <a:off x="0" y="0"/>
                      <a:ext cx="5163120" cy="1169640"/>
                    </a:xfrm>
                    <a:prstGeom prst="rect">
                      <a:avLst/>
                    </a:prstGeom>
                  </pic:spPr>
                </pic:pic>
              </a:graphicData>
            </a:graphic>
          </wp:anchor>
        </w:drawing>
      </w:r>
      <w:r>
        <w:rPr>
          <w:noProof/>
          <w:lang w:eastAsia="pt-BR" w:bidi="ar-SA"/>
        </w:rPr>
        <w:drawing>
          <wp:anchor distT="0" distB="0" distL="114300" distR="114300" simplePos="0" relativeHeight="31" behindDoc="0" locked="0" layoutInCell="1" allowOverlap="1">
            <wp:simplePos x="0" y="0"/>
            <wp:positionH relativeFrom="column">
              <wp:posOffset>3465719</wp:posOffset>
            </wp:positionH>
            <wp:positionV relativeFrom="paragraph">
              <wp:posOffset>1267560</wp:posOffset>
            </wp:positionV>
            <wp:extent cx="339120" cy="325800"/>
            <wp:effectExtent l="0" t="0" r="3780" b="0"/>
            <wp:wrapSquare wrapText="bothSides"/>
            <wp:docPr id="15" name="Figura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bright="-50000"/>
                      <a:alphaModFix/>
                    </a:blip>
                    <a:srcRect/>
                    <a:stretch>
                      <a:fillRect/>
                    </a:stretch>
                  </pic:blipFill>
                  <pic:spPr>
                    <a:xfrm>
                      <a:off x="0" y="0"/>
                      <a:ext cx="339120" cy="325800"/>
                    </a:xfrm>
                    <a:prstGeom prst="rect">
                      <a:avLst/>
                    </a:prstGeom>
                  </pic:spPr>
                </pic:pic>
              </a:graphicData>
            </a:graphic>
          </wp:anchor>
        </w:drawing>
      </w:r>
      <w:r>
        <w:rPr>
          <w:noProof/>
          <w:lang w:eastAsia="pt-BR" w:bidi="ar-SA"/>
        </w:rPr>
        <w:drawing>
          <wp:anchor distT="0" distB="0" distL="114300" distR="114300" simplePos="0" relativeHeight="32" behindDoc="0" locked="0" layoutInCell="1" allowOverlap="1">
            <wp:simplePos x="0" y="0"/>
            <wp:positionH relativeFrom="column">
              <wp:posOffset>1030680</wp:posOffset>
            </wp:positionH>
            <wp:positionV relativeFrom="paragraph">
              <wp:posOffset>1281600</wp:posOffset>
            </wp:positionV>
            <wp:extent cx="369719" cy="354960"/>
            <wp:effectExtent l="0" t="0" r="0" b="6990"/>
            <wp:wrapSquare wrapText="bothSides"/>
            <wp:docPr id="16" name="Figura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bright="-50000"/>
                      <a:alphaModFix/>
                    </a:blip>
                    <a:srcRect/>
                    <a:stretch>
                      <a:fillRect/>
                    </a:stretch>
                  </pic:blipFill>
                  <pic:spPr>
                    <a:xfrm>
                      <a:off x="0" y="0"/>
                      <a:ext cx="369719" cy="354960"/>
                    </a:xfrm>
                    <a:prstGeom prst="rect">
                      <a:avLst/>
                    </a:prstGeom>
                  </pic:spPr>
                </pic:pic>
              </a:graphicData>
            </a:graphic>
          </wp:anchor>
        </w:drawing>
      </w: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7E59C9" w:rsidRDefault="007E59C9">
      <w:pPr>
        <w:pStyle w:val="Standard"/>
      </w:pPr>
    </w:p>
    <w:p w:rsidR="007E59C9" w:rsidRDefault="007E59C9">
      <w:pPr>
        <w:pStyle w:val="Standard"/>
      </w:pPr>
    </w:p>
    <w:p w:rsidR="007E59C9" w:rsidRDefault="007E59C9">
      <w:pPr>
        <w:pStyle w:val="Standard"/>
      </w:pPr>
    </w:p>
    <w:p w:rsidR="007E59C9" w:rsidRDefault="007E59C9">
      <w:pPr>
        <w:pStyle w:val="Standard"/>
      </w:pPr>
      <w:hyperlink r:id="rId25" w:history="1">
        <w:r w:rsidRPr="007E59C9">
          <w:rPr>
            <w:rStyle w:val="Hyperlink"/>
            <w:rFonts w:hint="eastAsia"/>
          </w:rPr>
          <w:t>00 - Estudo de Harmonia - acorde de subdominante com sexta acrescentada.mp3</w:t>
        </w:r>
      </w:hyperlink>
    </w:p>
    <w:p w:rsidR="007E59C9" w:rsidRDefault="007E59C9">
      <w:pPr>
        <w:pStyle w:val="Standard"/>
      </w:pPr>
    </w:p>
    <w:p w:rsidR="00A950C9" w:rsidRDefault="000F73D6">
      <w:pPr>
        <w:pStyle w:val="Standard"/>
        <w:rPr>
          <w:rFonts w:hint="eastAsia"/>
        </w:rPr>
      </w:pPr>
      <w:r>
        <w:t>Resolução do acorde de subdominante com sexta acrescentada (Koellreutter, Op. Cit. pag. 25):</w:t>
      </w:r>
    </w:p>
    <w:p w:rsidR="00A950C9" w:rsidRDefault="00A950C9">
      <w:pPr>
        <w:pStyle w:val="Standard"/>
        <w:rPr>
          <w:rFonts w:hint="eastAsia"/>
        </w:rPr>
      </w:pPr>
    </w:p>
    <w:p w:rsidR="00A950C9" w:rsidRDefault="000F73D6">
      <w:pPr>
        <w:pStyle w:val="Standard"/>
        <w:rPr>
          <w:rFonts w:hint="eastAsia"/>
        </w:rPr>
      </w:pPr>
      <w:r>
        <w:tab/>
        <w:t xml:space="preserve">a) no acorde de tônica: conserva-se a quinta na mesma voz e leva-se a sexta, por grau </w:t>
      </w:r>
      <w:r>
        <w:tab/>
      </w:r>
      <w:r>
        <w:tab/>
        <w:t>conjunto à terça do acorde de resolução.</w:t>
      </w:r>
    </w:p>
    <w:p w:rsidR="00A950C9" w:rsidRDefault="00A950C9">
      <w:pPr>
        <w:pStyle w:val="Standard"/>
        <w:rPr>
          <w:rFonts w:hint="eastAsia"/>
        </w:rPr>
      </w:pPr>
    </w:p>
    <w:p w:rsidR="00A950C9" w:rsidRDefault="000F73D6">
      <w:pPr>
        <w:pStyle w:val="Standard"/>
        <w:rPr>
          <w:rFonts w:hint="eastAsia"/>
        </w:rPr>
      </w:pPr>
      <w:r>
        <w:tab/>
      </w:r>
      <w:r>
        <w:tab/>
      </w:r>
    </w:p>
    <w:p w:rsidR="00A950C9" w:rsidRDefault="00A950C9">
      <w:pPr>
        <w:pStyle w:val="Standard"/>
        <w:rPr>
          <w:rFonts w:hint="eastAsia"/>
        </w:rPr>
      </w:pPr>
    </w:p>
    <w:p w:rsidR="00A950C9" w:rsidRDefault="000F73D6">
      <w:pPr>
        <w:pStyle w:val="Standard"/>
        <w:rPr>
          <w:rFonts w:hint="eastAsia"/>
        </w:rPr>
      </w:pPr>
      <w:r>
        <w:rPr>
          <w:noProof/>
          <w:lang w:eastAsia="pt-BR" w:bidi="ar-SA"/>
        </w:rPr>
        <w:drawing>
          <wp:anchor distT="0" distB="0" distL="114300" distR="114300" simplePos="0" relativeHeight="33" behindDoc="0" locked="0" layoutInCell="1" allowOverlap="1">
            <wp:simplePos x="0" y="0"/>
            <wp:positionH relativeFrom="column">
              <wp:align>center</wp:align>
            </wp:positionH>
            <wp:positionV relativeFrom="paragraph">
              <wp:align>top</wp:align>
            </wp:positionV>
            <wp:extent cx="5441400" cy="1157760"/>
            <wp:effectExtent l="0" t="0" r="6900" b="4290"/>
            <wp:wrapSquare wrapText="bothSides"/>
            <wp:docPr id="17" name="Figura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bright="-50000"/>
                      <a:alphaModFix/>
                    </a:blip>
                    <a:srcRect/>
                    <a:stretch>
                      <a:fillRect/>
                    </a:stretch>
                  </pic:blipFill>
                  <pic:spPr>
                    <a:xfrm>
                      <a:off x="0" y="0"/>
                      <a:ext cx="5441400" cy="1157760"/>
                    </a:xfrm>
                    <a:prstGeom prst="rect">
                      <a:avLst/>
                    </a:prstGeom>
                  </pic:spPr>
                </pic:pic>
              </a:graphicData>
            </a:graphic>
          </wp:anchor>
        </w:drawing>
      </w:r>
      <w:r>
        <w:rPr>
          <w:noProof/>
          <w:lang w:eastAsia="pt-BR" w:bidi="ar-SA"/>
        </w:rPr>
        <w:drawing>
          <wp:anchor distT="0" distB="0" distL="114300" distR="114300" simplePos="0" relativeHeight="35" behindDoc="0" locked="0" layoutInCell="1" allowOverlap="1">
            <wp:simplePos x="0" y="0"/>
            <wp:positionH relativeFrom="column">
              <wp:posOffset>852839</wp:posOffset>
            </wp:positionH>
            <wp:positionV relativeFrom="paragraph">
              <wp:posOffset>1290960</wp:posOffset>
            </wp:positionV>
            <wp:extent cx="369719" cy="354960"/>
            <wp:effectExtent l="0" t="0" r="0" b="6990"/>
            <wp:wrapSquare wrapText="bothSides"/>
            <wp:docPr id="18" name="Figura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bright="-50000"/>
                      <a:alphaModFix/>
                    </a:blip>
                    <a:srcRect/>
                    <a:stretch>
                      <a:fillRect/>
                    </a:stretch>
                  </pic:blipFill>
                  <pic:spPr>
                    <a:xfrm>
                      <a:off x="0" y="0"/>
                      <a:ext cx="369719" cy="354960"/>
                    </a:xfrm>
                    <a:prstGeom prst="rect">
                      <a:avLst/>
                    </a:prstGeom>
                  </pic:spPr>
                </pic:pic>
              </a:graphicData>
            </a:graphic>
          </wp:anchor>
        </w:drawing>
      </w:r>
    </w:p>
    <w:p w:rsidR="00A950C9" w:rsidRDefault="000F73D6">
      <w:pPr>
        <w:pStyle w:val="Standard"/>
        <w:rPr>
          <w:rFonts w:hint="eastAsia"/>
        </w:rPr>
      </w:pPr>
      <w:r>
        <w:tab/>
      </w:r>
      <w:r>
        <w:tab/>
      </w:r>
      <w:r>
        <w:tab/>
      </w:r>
      <w:r>
        <w:tab/>
      </w:r>
      <w:r>
        <w:tab/>
      </w:r>
      <w:r>
        <w:tab/>
      </w:r>
      <w:r>
        <w:tab/>
      </w:r>
      <w:r>
        <w:rPr>
          <w:b/>
          <w:bCs/>
          <w:sz w:val="44"/>
          <w:szCs w:val="44"/>
        </w:rPr>
        <w:t>I</w:t>
      </w:r>
    </w:p>
    <w:p w:rsidR="00A950C9" w:rsidRDefault="000F73D6">
      <w:pPr>
        <w:pStyle w:val="Standard"/>
        <w:rPr>
          <w:rFonts w:hint="eastAsia"/>
        </w:rPr>
      </w:pPr>
      <w:r>
        <w:t>Cadência: ???</w:t>
      </w:r>
    </w:p>
    <w:p w:rsidR="00A950C9" w:rsidRDefault="00A950C9">
      <w:pPr>
        <w:pStyle w:val="Standard"/>
        <w:rPr>
          <w:rFonts w:hint="eastAsia"/>
        </w:rPr>
      </w:pPr>
    </w:p>
    <w:p w:rsidR="00A950C9" w:rsidRDefault="005F43B6">
      <w:pPr>
        <w:pStyle w:val="Standard"/>
        <w:rPr>
          <w:rFonts w:hint="eastAsia"/>
        </w:rPr>
      </w:pPr>
      <w:hyperlink r:id="rId27" w:history="1">
        <w:r w:rsidRPr="005F43B6">
          <w:rPr>
            <w:rStyle w:val="Hyperlink"/>
            <w:rFonts w:hint="eastAsia"/>
          </w:rPr>
          <w:t>00 - Estudo de Harmonia - acorde de subdominante com sexta acrescentada resolução na tônica.mp3</w:t>
        </w:r>
      </w:hyperlink>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tab/>
        <w:t xml:space="preserve">b) no acorde de dominante: conserva-se a sexta na mesma voz e leva-se a quinta, por grau </w:t>
      </w:r>
      <w:r>
        <w:tab/>
        <w:t>conjunto descendente, à terça da dominante.</w:t>
      </w:r>
    </w:p>
    <w:p w:rsidR="00A950C9" w:rsidRDefault="000F73D6">
      <w:pPr>
        <w:pStyle w:val="Standard"/>
        <w:rPr>
          <w:rFonts w:hint="eastAsia"/>
        </w:rPr>
      </w:pPr>
      <w:r>
        <w:rPr>
          <w:noProof/>
          <w:lang w:eastAsia="pt-BR" w:bidi="ar-SA"/>
        </w:rPr>
        <w:drawing>
          <wp:anchor distT="0" distB="0" distL="114300" distR="114300" simplePos="0" relativeHeight="34" behindDoc="0" locked="0" layoutInCell="1" allowOverlap="1">
            <wp:simplePos x="0" y="0"/>
            <wp:positionH relativeFrom="column">
              <wp:posOffset>214560</wp:posOffset>
            </wp:positionH>
            <wp:positionV relativeFrom="paragraph">
              <wp:posOffset>240120</wp:posOffset>
            </wp:positionV>
            <wp:extent cx="5690880" cy="1111320"/>
            <wp:effectExtent l="0" t="0" r="5070" b="0"/>
            <wp:wrapSquare wrapText="bothSides"/>
            <wp:docPr id="19" name="Figura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bright="-50000"/>
                      <a:alphaModFix/>
                    </a:blip>
                    <a:srcRect/>
                    <a:stretch>
                      <a:fillRect/>
                    </a:stretch>
                  </pic:blipFill>
                  <pic:spPr>
                    <a:xfrm>
                      <a:off x="0" y="0"/>
                      <a:ext cx="5690880" cy="1111320"/>
                    </a:xfrm>
                    <a:prstGeom prst="rect">
                      <a:avLst/>
                    </a:prstGeom>
                  </pic:spPr>
                </pic:pic>
              </a:graphicData>
            </a:graphic>
          </wp:anchor>
        </w:drawing>
      </w:r>
    </w:p>
    <w:p w:rsidR="00A950C9" w:rsidRDefault="00A950C9">
      <w:pPr>
        <w:pStyle w:val="Standard"/>
        <w:rPr>
          <w:rFonts w:hint="eastAsia"/>
        </w:rPr>
      </w:pPr>
    </w:p>
    <w:p w:rsidR="00A950C9" w:rsidRDefault="000F73D6">
      <w:pPr>
        <w:pStyle w:val="Standard"/>
        <w:rPr>
          <w:rFonts w:hint="eastAsia"/>
        </w:rPr>
      </w:pPr>
      <w:r>
        <w:tab/>
      </w:r>
      <w:r>
        <w:rPr>
          <w:noProof/>
          <w:lang w:eastAsia="pt-BR" w:bidi="ar-SA"/>
        </w:rPr>
        <w:drawing>
          <wp:anchor distT="0" distB="0" distL="114300" distR="114300" simplePos="0" relativeHeight="36" behindDoc="0" locked="0" layoutInCell="1" allowOverlap="1">
            <wp:simplePos x="0" y="0"/>
            <wp:positionH relativeFrom="column">
              <wp:posOffset>852839</wp:posOffset>
            </wp:positionH>
            <wp:positionV relativeFrom="paragraph">
              <wp:posOffset>28440</wp:posOffset>
            </wp:positionV>
            <wp:extent cx="369719" cy="354960"/>
            <wp:effectExtent l="0" t="0" r="0" b="6990"/>
            <wp:wrapSquare wrapText="bothSides"/>
            <wp:docPr id="20" name="Figura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bright="-50000"/>
                      <a:alphaModFix/>
                    </a:blip>
                    <a:srcRect/>
                    <a:stretch>
                      <a:fillRect/>
                    </a:stretch>
                  </pic:blipFill>
                  <pic:spPr>
                    <a:xfrm>
                      <a:off x="0" y="0"/>
                      <a:ext cx="369719" cy="354960"/>
                    </a:xfrm>
                    <a:prstGeom prst="rect">
                      <a:avLst/>
                    </a:prstGeom>
                  </pic:spPr>
                </pic:pic>
              </a:graphicData>
            </a:graphic>
          </wp:anchor>
        </w:drawing>
      </w:r>
      <w:r>
        <w:tab/>
      </w:r>
      <w:r>
        <w:tab/>
      </w:r>
      <w:r>
        <w:tab/>
      </w:r>
      <w:r>
        <w:tab/>
      </w:r>
      <w:r>
        <w:tab/>
      </w:r>
      <w:r>
        <w:tab/>
      </w:r>
      <w:r>
        <w:rPr>
          <w:b/>
          <w:bCs/>
          <w:sz w:val="44"/>
          <w:szCs w:val="44"/>
        </w:rPr>
        <w:t>V</w:t>
      </w:r>
    </w:p>
    <w:p w:rsidR="00A950C9" w:rsidRDefault="005F43B6">
      <w:pPr>
        <w:pStyle w:val="Standard"/>
        <w:rPr>
          <w:rFonts w:hint="eastAsia"/>
        </w:rPr>
      </w:pPr>
      <w:hyperlink r:id="rId29" w:history="1">
        <w:r w:rsidRPr="005F43B6">
          <w:rPr>
            <w:rStyle w:val="Hyperlink"/>
            <w:rFonts w:hint="eastAsia"/>
          </w:rPr>
          <w:t>00 - Estudo de Harmonia - acorde de subdominante com sexta acrescentada resolução na dominante.mp3</w:t>
        </w:r>
      </w:hyperlink>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t>Cadência: ??</w:t>
      </w:r>
    </w:p>
    <w:p w:rsidR="00A950C9" w:rsidRDefault="00A950C9">
      <w:pPr>
        <w:pStyle w:val="Standard"/>
        <w:rPr>
          <w:rFonts w:hint="eastAsia"/>
        </w:rPr>
      </w:pPr>
    </w:p>
    <w:p w:rsidR="00A950C9" w:rsidRDefault="000F73D6">
      <w:pPr>
        <w:pStyle w:val="Standard"/>
        <w:rPr>
          <w:rFonts w:hint="eastAsia"/>
        </w:rPr>
      </w:pPr>
      <w:r>
        <w:t xml:space="preserve">Vê-se, pelos encadeamentos expostos por Koellreutter o porque da utilidade da sexta acrescentada ao acorde de subdominante. A sexta acrescentada é uma nota comum (a quinta) ao acorde de dominante. Logo, o efeito da sexta acrescentada ao acorde de subdominante tem o efeito de aproximar, suavizar a transição cadencial, estreitar  caminho entre </w:t>
      </w:r>
      <w:r>
        <w:rPr>
          <w:i/>
          <w:iCs/>
        </w:rPr>
        <w:t>afastamento</w:t>
      </w:r>
      <w:r>
        <w:t xml:space="preserve"> e </w:t>
      </w:r>
      <w:r>
        <w:rPr>
          <w:i/>
          <w:iCs/>
        </w:rPr>
        <w:t>aproximação</w:t>
      </w:r>
      <w:r>
        <w:t>.</w:t>
      </w:r>
    </w:p>
    <w:p w:rsidR="00A950C9" w:rsidRDefault="00A950C9">
      <w:pPr>
        <w:pStyle w:val="Standard"/>
        <w:rPr>
          <w:rFonts w:hint="eastAsia"/>
        </w:rPr>
      </w:pPr>
    </w:p>
    <w:p w:rsidR="00A950C9" w:rsidRDefault="000F73D6">
      <w:pPr>
        <w:pStyle w:val="Standard"/>
        <w:rPr>
          <w:rFonts w:hint="eastAsia"/>
        </w:rPr>
      </w:pPr>
      <w:r>
        <w:t>Com a sexta acrescentada ao acorde da subdominante, os acordes principais da tonalidade (I – IV – V) passam a ter, entre si, pelo menos uma nota em comum.</w:t>
      </w: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rPr>
          <w:noProof/>
          <w:lang w:eastAsia="pt-BR" w:bidi="ar-SA"/>
        </w:rPr>
        <w:drawing>
          <wp:anchor distT="0" distB="0" distL="114300" distR="114300" simplePos="0" relativeHeight="37" behindDoc="0" locked="0" layoutInCell="1" allowOverlap="1">
            <wp:simplePos x="0" y="0"/>
            <wp:positionH relativeFrom="column">
              <wp:align>center</wp:align>
            </wp:positionH>
            <wp:positionV relativeFrom="paragraph">
              <wp:align>top</wp:align>
            </wp:positionV>
            <wp:extent cx="5733360" cy="1152000"/>
            <wp:effectExtent l="0" t="0" r="690" b="0"/>
            <wp:wrapSquare wrapText="bothSides"/>
            <wp:docPr id="21" name="Figura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bright="-50000"/>
                      <a:alphaModFix/>
                    </a:blip>
                    <a:srcRect/>
                    <a:stretch>
                      <a:fillRect/>
                    </a:stretch>
                  </pic:blipFill>
                  <pic:spPr>
                    <a:xfrm>
                      <a:off x="0" y="0"/>
                      <a:ext cx="5733360" cy="1152000"/>
                    </a:xfrm>
                    <a:prstGeom prst="rect">
                      <a:avLst/>
                    </a:prstGeom>
                  </pic:spPr>
                </pic:pic>
              </a:graphicData>
            </a:graphic>
          </wp:anchor>
        </w:drawing>
      </w:r>
    </w:p>
    <w:p w:rsidR="00A950C9" w:rsidRDefault="000F73D6">
      <w:pPr>
        <w:pStyle w:val="Standard"/>
        <w:rPr>
          <w:rFonts w:hint="eastAsia"/>
        </w:rPr>
      </w:pPr>
      <w:r>
        <w:tab/>
      </w:r>
      <w:r>
        <w:tab/>
      </w:r>
      <w:r>
        <w:rPr>
          <w:b/>
          <w:bCs/>
          <w:sz w:val="44"/>
          <w:szCs w:val="44"/>
        </w:rPr>
        <w:t>I</w:t>
      </w:r>
      <w:r>
        <w:rPr>
          <w:noProof/>
          <w:lang w:eastAsia="pt-BR" w:bidi="ar-SA"/>
        </w:rPr>
        <w:drawing>
          <wp:anchor distT="0" distB="0" distL="114300" distR="114300" simplePos="0" relativeHeight="38" behindDoc="0" locked="0" layoutInCell="1" allowOverlap="1">
            <wp:simplePos x="0" y="0"/>
            <wp:positionH relativeFrom="column">
              <wp:posOffset>2172960</wp:posOffset>
            </wp:positionH>
            <wp:positionV relativeFrom="paragraph">
              <wp:posOffset>21600</wp:posOffset>
            </wp:positionV>
            <wp:extent cx="369719" cy="354960"/>
            <wp:effectExtent l="0" t="0" r="0" b="6990"/>
            <wp:wrapSquare wrapText="bothSides"/>
            <wp:docPr id="22" name="Figura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bright="-50000"/>
                      <a:alphaModFix/>
                    </a:blip>
                    <a:srcRect/>
                    <a:stretch>
                      <a:fillRect/>
                    </a:stretch>
                  </pic:blipFill>
                  <pic:spPr>
                    <a:xfrm>
                      <a:off x="0" y="0"/>
                      <a:ext cx="369719" cy="354960"/>
                    </a:xfrm>
                    <a:prstGeom prst="rect">
                      <a:avLst/>
                    </a:prstGeom>
                  </pic:spPr>
                </pic:pic>
              </a:graphicData>
            </a:graphic>
          </wp:anchor>
        </w:drawing>
      </w:r>
      <w:r>
        <w:rPr>
          <w:b/>
          <w:bCs/>
          <w:sz w:val="44"/>
          <w:szCs w:val="44"/>
          <w:vertAlign w:val="superscript"/>
        </w:rPr>
        <w:t>6</w:t>
      </w:r>
      <w:r>
        <w:rPr>
          <w:b/>
          <w:bCs/>
          <w:sz w:val="44"/>
          <w:szCs w:val="44"/>
          <w:vertAlign w:val="subscript"/>
        </w:rPr>
        <w:t>4</w:t>
      </w:r>
      <w:r>
        <w:rPr>
          <w:b/>
          <w:bCs/>
          <w:sz w:val="44"/>
          <w:szCs w:val="44"/>
        </w:rPr>
        <w:tab/>
      </w:r>
      <w:r>
        <w:rPr>
          <w:b/>
          <w:bCs/>
          <w:sz w:val="44"/>
          <w:szCs w:val="44"/>
        </w:rPr>
        <w:tab/>
      </w:r>
      <w:r>
        <w:rPr>
          <w:b/>
          <w:bCs/>
          <w:sz w:val="44"/>
          <w:szCs w:val="44"/>
        </w:rPr>
        <w:tab/>
      </w:r>
      <w:r>
        <w:rPr>
          <w:b/>
          <w:bCs/>
          <w:sz w:val="44"/>
          <w:szCs w:val="44"/>
        </w:rPr>
        <w:tab/>
      </w:r>
      <w:r>
        <w:rPr>
          <w:b/>
          <w:bCs/>
          <w:sz w:val="44"/>
          <w:szCs w:val="44"/>
        </w:rPr>
        <w:tab/>
        <w:t>V</w:t>
      </w:r>
      <w:r>
        <w:rPr>
          <w:b/>
          <w:bCs/>
          <w:sz w:val="44"/>
          <w:szCs w:val="44"/>
        </w:rPr>
        <w:tab/>
      </w:r>
      <w:r>
        <w:rPr>
          <w:b/>
          <w:bCs/>
          <w:sz w:val="44"/>
          <w:szCs w:val="44"/>
        </w:rPr>
        <w:tab/>
        <w:t>I</w:t>
      </w: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5F43B6">
      <w:pPr>
        <w:pStyle w:val="Standard"/>
        <w:rPr>
          <w:rFonts w:hint="eastAsia"/>
        </w:rPr>
      </w:pPr>
      <w:hyperlink r:id="rId31" w:history="1">
        <w:r w:rsidRPr="005F43B6">
          <w:rPr>
            <w:rStyle w:val="Hyperlink"/>
            <w:rFonts w:hint="eastAsia"/>
          </w:rPr>
          <w:t>00 - Estudo de Harmonia - cad</w:t>
        </w:r>
        <w:r w:rsidRPr="005F43B6">
          <w:rPr>
            <w:rStyle w:val="Hyperlink"/>
            <w:rFonts w:hint="eastAsia"/>
          </w:rPr>
          <w:t>ê</w:t>
        </w:r>
        <w:r w:rsidRPr="005F43B6">
          <w:rPr>
            <w:rStyle w:val="Hyperlink"/>
            <w:rFonts w:hint="eastAsia"/>
          </w:rPr>
          <w:t>ncia com acorde de subdominante com sexta acrescentada.mp3</w:t>
        </w:r>
      </w:hyperlink>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t>Cadência: ????</w:t>
      </w: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t>Mesmo na transição IV – I, a sexta acrescentada permite que se alcance a terça do acorde resultante (tônica) por grau conjunto, o que também tem efeito suavizador na cadência.</w:t>
      </w:r>
    </w:p>
    <w:p w:rsidR="00A950C9" w:rsidRDefault="00A950C9">
      <w:pPr>
        <w:pStyle w:val="Standard"/>
        <w:rPr>
          <w:rFonts w:hint="eastAsia"/>
        </w:rPr>
      </w:pPr>
    </w:p>
    <w:p w:rsidR="00A950C9" w:rsidRDefault="000F73D6">
      <w:pPr>
        <w:pStyle w:val="Standard"/>
        <w:rPr>
          <w:rFonts w:hint="eastAsia"/>
        </w:rPr>
      </w:pPr>
      <w:r>
        <w:t xml:space="preserve">Paul Hindemith, no Capítulo VIII do seu </w:t>
      </w:r>
      <w:r>
        <w:rPr>
          <w:b/>
          <w:bCs/>
        </w:rPr>
        <w:t>Curso Condensado de Harmonia Tradicional</w:t>
      </w:r>
      <w:r>
        <w:t xml:space="preserve"> menciona o acorde de subdominante com sexta acrescentada com a cifra II65, e registra:</w:t>
      </w:r>
    </w:p>
    <w:p w:rsidR="00A950C9" w:rsidRDefault="00A950C9">
      <w:pPr>
        <w:pStyle w:val="Standard"/>
        <w:rPr>
          <w:rFonts w:hint="eastAsia"/>
        </w:rPr>
      </w:pPr>
    </w:p>
    <w:p w:rsidR="00A950C9" w:rsidRDefault="000F73D6">
      <w:pPr>
        <w:pStyle w:val="Standard"/>
        <w:rPr>
          <w:rFonts w:hint="eastAsia"/>
        </w:rPr>
      </w:pPr>
      <w:r>
        <w:tab/>
        <w:t>Particularmente útil em finais (antes de I64, V ou V7).</w:t>
      </w:r>
    </w:p>
    <w:p w:rsidR="00A950C9" w:rsidRDefault="00A950C9">
      <w:pPr>
        <w:pStyle w:val="Standard"/>
        <w:rPr>
          <w:rFonts w:hint="eastAsia"/>
        </w:rPr>
      </w:pPr>
    </w:p>
    <w:p w:rsidR="00A950C9" w:rsidRDefault="000F73D6">
      <w:pPr>
        <w:pStyle w:val="Standard"/>
        <w:rPr>
          <w:rFonts w:hint="eastAsia"/>
        </w:rPr>
      </w:pPr>
      <w:r>
        <w:tab/>
        <w:t>As notas que constituem a segunda (ou nona) característica do acorde não podem ser o</w:t>
      </w:r>
      <w:r>
        <w:tab/>
      </w:r>
      <w:r>
        <w:tab/>
        <w:t xml:space="preserve">mitidas, enquanto que a nota que estabelece o caráter maior ou menor do dito acorde (terça) </w:t>
      </w:r>
      <w:r>
        <w:tab/>
        <w:t xml:space="preserve">é, às vezes, suprimida. Neste caso a duplicação é facultativa (ou seja, podem ser duplicadas </w:t>
      </w:r>
      <w:r>
        <w:tab/>
        <w:t>qualquer das outras notas).</w:t>
      </w:r>
    </w:p>
    <w:p w:rsidR="00A950C9" w:rsidRDefault="00A950C9">
      <w:pPr>
        <w:pStyle w:val="Standard"/>
        <w:rPr>
          <w:rFonts w:hint="eastAsia"/>
        </w:rPr>
      </w:pPr>
    </w:p>
    <w:p w:rsidR="00A950C9" w:rsidRDefault="000F73D6">
      <w:pPr>
        <w:pStyle w:val="Standard"/>
        <w:rPr>
          <w:rFonts w:hint="eastAsia"/>
        </w:rPr>
      </w:pPr>
      <w:r>
        <w:tab/>
        <w:t xml:space="preserve">Esta acorde incompleto (com a terça omitida) é empregado amiúde como acorde vizinho de </w:t>
      </w:r>
      <w:r>
        <w:tab/>
        <w:t>um acorde de dominante seguinte.</w:t>
      </w: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b/>
          <w:bCs/>
        </w:rPr>
      </w:pPr>
      <w:r>
        <w:rPr>
          <w:b/>
          <w:bCs/>
        </w:rPr>
        <w:t>5. Acordes com sexta aumentada</w:t>
      </w:r>
    </w:p>
    <w:p w:rsidR="00A950C9" w:rsidRDefault="00A950C9">
      <w:pPr>
        <w:pStyle w:val="Standard"/>
        <w:rPr>
          <w:rFonts w:hint="eastAsia"/>
        </w:rPr>
      </w:pPr>
    </w:p>
    <w:p w:rsidR="00A950C9" w:rsidRDefault="000F73D6">
      <w:pPr>
        <w:pStyle w:val="Standard"/>
        <w:rPr>
          <w:rFonts w:hint="eastAsia"/>
        </w:rPr>
      </w:pPr>
      <w:r>
        <w:t xml:space="preserve">Há que se mencionar também os acordes com sexta aumentada, ditos acordes </w:t>
      </w:r>
      <w:r>
        <w:rPr>
          <w:u w:val="single"/>
        </w:rPr>
        <w:t>pré dominantes (não subdominantes)</w:t>
      </w:r>
      <w:r>
        <w:t>, pelo fato de servirem, na cadência harmônica, para aproximar acordes de dominante.</w:t>
      </w: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0F73D6">
      <w:pPr>
        <w:pStyle w:val="Standard"/>
        <w:rPr>
          <w:rFonts w:hint="eastAsia"/>
        </w:rPr>
      </w:pPr>
      <w:r>
        <w:t>Estes acordes são relacionados à tonalidade, e não a um grau em especial. São constituídos da tônica da tonalidade e pelas notas em torno da dominante (um semitom acima e um semitom abaixo)</w:t>
      </w:r>
    </w:p>
    <w:p w:rsidR="00A950C9" w:rsidRDefault="00A950C9">
      <w:pPr>
        <w:pStyle w:val="Standard"/>
        <w:rPr>
          <w:rFonts w:hint="eastAsia"/>
        </w:rPr>
      </w:pPr>
    </w:p>
    <w:p w:rsidR="00A950C9" w:rsidRDefault="000F73D6">
      <w:pPr>
        <w:pStyle w:val="Standard"/>
        <w:rPr>
          <w:rFonts w:hint="eastAsia"/>
        </w:rPr>
      </w:pPr>
      <w:r>
        <w:t>Por exemplo:</w:t>
      </w:r>
    </w:p>
    <w:p w:rsidR="00A950C9" w:rsidRDefault="00A950C9">
      <w:pPr>
        <w:pStyle w:val="Standard"/>
        <w:rPr>
          <w:rFonts w:hint="eastAsia"/>
        </w:rPr>
      </w:pPr>
    </w:p>
    <w:p w:rsidR="00A950C9" w:rsidRDefault="000F73D6">
      <w:pPr>
        <w:pStyle w:val="Standard"/>
        <w:rPr>
          <w:rFonts w:hint="eastAsia"/>
        </w:rPr>
      </w:pPr>
      <w:r>
        <w:t>Tonalidade de Dó maior:</w:t>
      </w:r>
    </w:p>
    <w:p w:rsidR="00A950C9" w:rsidRDefault="00A950C9">
      <w:pPr>
        <w:pStyle w:val="Standard"/>
        <w:rPr>
          <w:rFonts w:hint="eastAsia"/>
        </w:rPr>
      </w:pPr>
    </w:p>
    <w:p w:rsidR="00A950C9" w:rsidRDefault="000F73D6">
      <w:pPr>
        <w:pStyle w:val="Standard"/>
        <w:rPr>
          <w:rFonts w:hint="eastAsia"/>
        </w:rPr>
      </w:pPr>
      <w:r>
        <w:rPr>
          <w:noProof/>
          <w:lang w:eastAsia="pt-BR" w:bidi="ar-SA"/>
        </w:rPr>
        <mc:AlternateContent>
          <mc:Choice Requires="wps">
            <w:drawing>
              <wp:anchor distT="0" distB="0" distL="114300" distR="114300" simplePos="0" relativeHeight="39" behindDoc="0" locked="0" layoutInCell="1" allowOverlap="1">
                <wp:simplePos x="0" y="0"/>
                <wp:positionH relativeFrom="column">
                  <wp:posOffset>1821960</wp:posOffset>
                </wp:positionH>
                <wp:positionV relativeFrom="paragraph">
                  <wp:posOffset>20160</wp:posOffset>
                </wp:positionV>
                <wp:extent cx="460080" cy="246600"/>
                <wp:effectExtent l="0" t="0" r="16170" b="20100"/>
                <wp:wrapNone/>
                <wp:docPr id="23" name="Forma14"/>
                <wp:cNvGraphicFramePr/>
                <a:graphic xmlns:a="http://schemas.openxmlformats.org/drawingml/2006/main">
                  <a:graphicData uri="http://schemas.microsoft.com/office/word/2010/wordprocessingShape">
                    <wps:wsp>
                      <wps:cNvSpPr/>
                      <wps:spPr>
                        <a:xfrm>
                          <a:off x="0" y="0"/>
                          <a:ext cx="460080" cy="246600"/>
                        </a:xfrm>
                        <a:custGeom>
                          <a:avLst>
                            <a:gd name="f0" fmla="val 16200"/>
                            <a:gd name="f1" fmla="val 5400"/>
                          </a:avLst>
                          <a:gdLst>
                            <a:gd name="f2" fmla="val w"/>
                            <a:gd name="f3" fmla="val h"/>
                            <a:gd name="f4" fmla="val 0"/>
                            <a:gd name="f5" fmla="val 21600"/>
                            <a:gd name="f6" fmla="val 10800"/>
                            <a:gd name="f7" fmla="*/ f2 1 21600"/>
                            <a:gd name="f8" fmla="*/ f3 1 21600"/>
                            <a:gd name="f9" fmla="pin 0 f0 21600"/>
                            <a:gd name="f10" fmla="pin 0 f1 10800"/>
                            <a:gd name="f11" fmla="val f10"/>
                            <a:gd name="f12" fmla="val f9"/>
                            <a:gd name="f13" fmla="+- 21600 0 f10"/>
                            <a:gd name="f14" fmla="*/ f9 f7 1"/>
                            <a:gd name="f15" fmla="*/ f10 f8 1"/>
                            <a:gd name="f16" fmla="*/ 0 f7 1"/>
                            <a:gd name="f17" fmla="+- 21600 0 f12"/>
                            <a:gd name="f18" fmla="*/ f13 f8 1"/>
                            <a:gd name="f19" fmla="*/ f11 f8 1"/>
                            <a:gd name="f20" fmla="*/ f17 f11 1"/>
                            <a:gd name="f21" fmla="*/ f20 1 10800"/>
                            <a:gd name="f22" fmla="+- f12 f21 0"/>
                            <a:gd name="f23" fmla="*/ f22 f7 1"/>
                          </a:gdLst>
                          <a:ahLst>
                            <a:ahXY gdRefX="f0" minX="f4" maxX="f5" gdRefY="f1" minY="f4" maxY="f6">
                              <a:pos x="f14" y="f15"/>
                            </a:ahXY>
                          </a:ahLst>
                          <a:cxnLst>
                            <a:cxn ang="3cd4">
                              <a:pos x="hc" y="t"/>
                            </a:cxn>
                            <a:cxn ang="0">
                              <a:pos x="r" y="vc"/>
                            </a:cxn>
                            <a:cxn ang="cd4">
                              <a:pos x="hc" y="b"/>
                            </a:cxn>
                            <a:cxn ang="cd2">
                              <a:pos x="l" y="vc"/>
                            </a:cxn>
                          </a:cxnLst>
                          <a:rect l="f16" t="f19" r="f23" b="f18"/>
                          <a:pathLst>
                            <a:path w="21600" h="21600">
                              <a:moveTo>
                                <a:pt x="f4" y="f11"/>
                              </a:moveTo>
                              <a:lnTo>
                                <a:pt x="f12" y="f11"/>
                              </a:lnTo>
                              <a:lnTo>
                                <a:pt x="f12" y="f4"/>
                              </a:lnTo>
                              <a:lnTo>
                                <a:pt x="f5" y="f6"/>
                              </a:lnTo>
                              <a:lnTo>
                                <a:pt x="f12" y="f5"/>
                              </a:lnTo>
                              <a:lnTo>
                                <a:pt x="f12" y="f13"/>
                              </a:lnTo>
                              <a:lnTo>
                                <a:pt x="f4" y="f13"/>
                              </a:lnTo>
                              <a:close/>
                            </a:path>
                          </a:pathLst>
                        </a:custGeom>
                        <a:solidFill>
                          <a:srgbClr val="729FCF"/>
                        </a:solidFill>
                        <a:ln w="12700">
                          <a:solidFill>
                            <a:srgbClr val="3465A4"/>
                          </a:solidFill>
                          <a:prstDash val="solid"/>
                        </a:ln>
                      </wps:spPr>
                      <wps:txbx>
                        <w:txbxContent>
                          <w:p w:rsidR="000F73D6" w:rsidRDefault="000F73D6">
                            <w:pPr>
                              <w:rPr>
                                <w:rFonts w:hint="eastAsia"/>
                              </w:rPr>
                            </w:pPr>
                          </w:p>
                        </w:txbxContent>
                      </wps:txbx>
                      <wps:bodyPr vert="horz" wrap="none" lIns="0" tIns="0" rIns="0" bIns="0" anchor="ctr" anchorCtr="0" compatLnSpc="0">
                        <a:noAutofit/>
                      </wps:bodyPr>
                    </wps:wsp>
                  </a:graphicData>
                </a:graphic>
              </wp:anchor>
            </w:drawing>
          </mc:Choice>
          <mc:Fallback>
            <w:pict>
              <v:shape id="Forma14" o:spid="_x0000_s1029" style="position:absolute;margin-left:143.45pt;margin-top:1.6pt;width:36.25pt;height:19.4pt;z-index:39;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" adj="-11796480,,5400" path="m,5400r16200,l16200,r5400,10800l16200,21600r,-5400l,16200,,5400xe" fillcolor="#729fcf" strokecolor="#3465a4" strokeweight="1pt">
                <v:stroke joinstyle="miter"/>
                <v:formulas/>
                <v:path arrowok="t" o:connecttype="custom" o:connectlocs="230040,0;460080,123300;230040,246600;0,123300" o:connectangles="270,0,90,180" textboxrect="0,5400,18900,16200"/>
                <v:textbox inset="0,0,0,0">
                  <w:txbxContent>
                    <w:p w:rsidR="000F73D6" w:rsidRDefault="000F73D6">
                      <w:pPr>
                        <w:rPr>
                          <w:rFonts w:hint="eastAsia"/>
                        </w:rPr>
                      </w:pPr>
                    </w:p>
                  </w:txbxContent>
                </v:textbox>
              </v:shape>
            </w:pict>
          </mc:Fallback>
        </mc:AlternateContent>
      </w:r>
      <w:r>
        <w:tab/>
        <w:t>tônica: dó</w:t>
      </w:r>
      <w:r>
        <w:tab/>
      </w:r>
      <w:r>
        <w:tab/>
      </w:r>
      <w:r>
        <w:tab/>
      </w:r>
      <w:r>
        <w:tab/>
      </w:r>
      <w:r>
        <w:tab/>
        <w:t>notas do acorde de sexta aumentada:</w:t>
      </w:r>
    </w:p>
    <w:p w:rsidR="00A950C9" w:rsidRDefault="000F73D6">
      <w:pPr>
        <w:pStyle w:val="Standard"/>
        <w:rPr>
          <w:rFonts w:hint="eastAsia"/>
        </w:rPr>
      </w:pPr>
      <w:r>
        <w:tab/>
        <w:t>dominante: sol</w:t>
      </w:r>
    </w:p>
    <w:p w:rsidR="00A950C9" w:rsidRDefault="000F73D6">
      <w:pPr>
        <w:pStyle w:val="Standard"/>
        <w:rPr>
          <w:rFonts w:hint="eastAsia"/>
        </w:rPr>
      </w:pPr>
      <w:r>
        <w:tab/>
      </w:r>
      <w:r>
        <w:tab/>
      </w:r>
      <w:r>
        <w:tab/>
      </w:r>
      <w:r>
        <w:tab/>
      </w:r>
      <w:r>
        <w:tab/>
      </w:r>
      <w:r>
        <w:tab/>
      </w:r>
      <w:r>
        <w:tab/>
      </w:r>
      <w:r>
        <w:tab/>
      </w:r>
      <w:r>
        <w:tab/>
        <w:t>dó</w:t>
      </w:r>
    </w:p>
    <w:p w:rsidR="00A950C9" w:rsidRDefault="000F73D6">
      <w:pPr>
        <w:pStyle w:val="Standard"/>
        <w:rPr>
          <w:rFonts w:hint="eastAsia"/>
        </w:rPr>
      </w:pPr>
      <w:r>
        <w:tab/>
      </w:r>
      <w:r>
        <w:tab/>
      </w:r>
      <w:r>
        <w:tab/>
      </w:r>
      <w:r>
        <w:tab/>
      </w:r>
      <w:r>
        <w:tab/>
      </w:r>
      <w:r>
        <w:tab/>
      </w:r>
      <w:r>
        <w:tab/>
      </w:r>
      <w:r>
        <w:tab/>
      </w:r>
      <w:r>
        <w:tab/>
        <w:t>fa#</w:t>
      </w:r>
    </w:p>
    <w:p w:rsidR="00A950C9" w:rsidRDefault="000F73D6">
      <w:pPr>
        <w:pStyle w:val="Standard"/>
        <w:rPr>
          <w:rFonts w:hint="eastAsia"/>
        </w:rPr>
      </w:pPr>
      <w:r>
        <w:tab/>
      </w:r>
      <w:r>
        <w:tab/>
      </w:r>
      <w:r>
        <w:tab/>
      </w:r>
      <w:r>
        <w:tab/>
      </w:r>
      <w:r>
        <w:tab/>
      </w:r>
      <w:r>
        <w:tab/>
      </w:r>
      <w:r>
        <w:tab/>
      </w:r>
      <w:r>
        <w:tab/>
      </w:r>
      <w:r>
        <w:tab/>
        <w:t>lá bemol</w:t>
      </w:r>
      <w:r>
        <w:tab/>
      </w:r>
      <w:r>
        <w:tab/>
      </w:r>
      <w:r>
        <w:tab/>
      </w:r>
      <w:r>
        <w:tab/>
      </w:r>
      <w:r>
        <w:tab/>
      </w:r>
      <w:r>
        <w:tab/>
      </w:r>
    </w:p>
    <w:p w:rsidR="00A950C9" w:rsidRDefault="000F73D6">
      <w:pPr>
        <w:pStyle w:val="Standard"/>
        <w:rPr>
          <w:rFonts w:hint="eastAsia"/>
        </w:rPr>
      </w:pPr>
      <w:r>
        <w:t>Nota-se que o intervalo de terça diminuta formada entre o fá# e o lá bemol, invertido, resulta no intervalo de sexta aumentada característico do acorde.</w:t>
      </w:r>
    </w:p>
    <w:p w:rsidR="00A950C9" w:rsidRDefault="00A950C9">
      <w:pPr>
        <w:pStyle w:val="Standard"/>
        <w:rPr>
          <w:rFonts w:hint="eastAsia"/>
        </w:rPr>
      </w:pPr>
    </w:p>
    <w:p w:rsidR="00A950C9" w:rsidRDefault="000F73D6">
      <w:pPr>
        <w:pStyle w:val="Standard"/>
        <w:rPr>
          <w:rFonts w:hint="eastAsia"/>
        </w:rPr>
      </w:pPr>
      <w:r>
        <w:rPr>
          <w:noProof/>
          <w:lang w:eastAsia="pt-BR" w:bidi="ar-SA"/>
        </w:rPr>
        <w:drawing>
          <wp:anchor distT="0" distB="0" distL="114300" distR="114300" simplePos="0" relativeHeight="40" behindDoc="0" locked="0" layoutInCell="1" allowOverlap="1">
            <wp:simplePos x="0" y="0"/>
            <wp:positionH relativeFrom="column">
              <wp:align>center</wp:align>
            </wp:positionH>
            <wp:positionV relativeFrom="paragraph">
              <wp:align>top</wp:align>
            </wp:positionV>
            <wp:extent cx="5374080" cy="1084680"/>
            <wp:effectExtent l="0" t="0" r="0" b="1170"/>
            <wp:wrapSquare wrapText="bothSides"/>
            <wp:docPr id="24" name="Figura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bright="-50000"/>
                      <a:alphaModFix/>
                    </a:blip>
                    <a:srcRect/>
                    <a:stretch>
                      <a:fillRect/>
                    </a:stretch>
                  </pic:blipFill>
                  <pic:spPr>
                    <a:xfrm>
                      <a:off x="0" y="0"/>
                      <a:ext cx="5374080" cy="1084680"/>
                    </a:xfrm>
                    <a:prstGeom prst="rect">
                      <a:avLst/>
                    </a:prstGeom>
                  </pic:spPr>
                </pic:pic>
              </a:graphicData>
            </a:graphic>
          </wp:anchor>
        </w:drawing>
      </w: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A950C9" w:rsidRDefault="00A950C9">
      <w:pPr>
        <w:pStyle w:val="Standard"/>
        <w:rPr>
          <w:rFonts w:hint="eastAsia"/>
        </w:rPr>
      </w:pPr>
    </w:p>
    <w:p w:rsidR="005F43B6" w:rsidRDefault="005F43B6">
      <w:pPr>
        <w:pStyle w:val="Standard"/>
      </w:pPr>
    </w:p>
    <w:p w:rsidR="005F43B6" w:rsidRDefault="005F43B6">
      <w:pPr>
        <w:pStyle w:val="Standard"/>
      </w:pPr>
      <w:hyperlink r:id="rId33" w:history="1">
        <w:r w:rsidRPr="005F43B6">
          <w:rPr>
            <w:rStyle w:val="Hyperlink"/>
            <w:rFonts w:hint="eastAsia"/>
          </w:rPr>
          <w:t>00 - Estudo de Harmonia - acorde de sexta aumentada.mp3</w:t>
        </w:r>
      </w:hyperlink>
    </w:p>
    <w:p w:rsidR="005F43B6" w:rsidRDefault="005F43B6">
      <w:pPr>
        <w:pStyle w:val="Standard"/>
      </w:pPr>
    </w:p>
    <w:p w:rsidR="005F43B6" w:rsidRDefault="005F43B6">
      <w:pPr>
        <w:pStyle w:val="Standard"/>
      </w:pPr>
    </w:p>
    <w:p w:rsidR="00A950C9" w:rsidRDefault="000F73D6">
      <w:pPr>
        <w:pStyle w:val="Standard"/>
        <w:rPr>
          <w:rFonts w:hint="eastAsia"/>
        </w:rPr>
      </w:pPr>
      <w:r>
        <w:t>Os acordes de sexta aumentada são pouco utilizados na música popular. Na música erudita, encontram-se três acordes construídos sobre esta base de sexta aumentada, a saber:</w:t>
      </w:r>
    </w:p>
    <w:p w:rsidR="00A950C9" w:rsidRDefault="00A950C9">
      <w:pPr>
        <w:pStyle w:val="Standard"/>
        <w:rPr>
          <w:rFonts w:hint="eastAsia"/>
        </w:rPr>
      </w:pPr>
    </w:p>
    <w:p w:rsidR="00A950C9" w:rsidRDefault="000F73D6">
      <w:pPr>
        <w:pStyle w:val="Standard"/>
        <w:rPr>
          <w:rFonts w:hint="eastAsia"/>
        </w:rPr>
      </w:pPr>
      <w:r>
        <w:tab/>
        <w:t xml:space="preserve">a) </w:t>
      </w:r>
      <w:r>
        <w:rPr>
          <w:b/>
          <w:bCs/>
        </w:rPr>
        <w:t>acorde de sexta aumentada italiana:</w:t>
      </w:r>
      <w:r>
        <w:t xml:space="preserve"> contém apenas as três notas constituídas como </w:t>
      </w:r>
      <w:r>
        <w:tab/>
        <w:t xml:space="preserve">acima </w:t>
      </w:r>
      <w:r>
        <w:tab/>
        <w:t>(tríade).</w:t>
      </w:r>
    </w:p>
    <w:p w:rsidR="00A950C9" w:rsidRDefault="00A950C9">
      <w:pPr>
        <w:pStyle w:val="Standard"/>
        <w:rPr>
          <w:rFonts w:hint="eastAsia"/>
        </w:rPr>
      </w:pPr>
    </w:p>
    <w:p w:rsidR="00A950C9" w:rsidRDefault="000F73D6">
      <w:pPr>
        <w:pStyle w:val="Standard"/>
        <w:rPr>
          <w:rFonts w:hint="eastAsia"/>
        </w:rPr>
      </w:pPr>
      <w:r>
        <w:tab/>
        <w:t xml:space="preserve">b) </w:t>
      </w:r>
      <w:r>
        <w:rPr>
          <w:b/>
          <w:bCs/>
        </w:rPr>
        <w:t xml:space="preserve">acorde de sexta aumentada francesa: </w:t>
      </w:r>
      <w:r>
        <w:t xml:space="preserve">contém as notas acima mencionadas acrescidas </w:t>
      </w:r>
      <w:r>
        <w:tab/>
        <w:t xml:space="preserve">do segundo grau da tonalidade (tétrade). No caso do exemplo acima, acrescentar-se-á um </w:t>
      </w:r>
      <w:r>
        <w:rPr>
          <w:b/>
          <w:bCs/>
        </w:rPr>
        <w:t>ré</w:t>
      </w:r>
      <w:r>
        <w:t>.</w:t>
      </w:r>
    </w:p>
    <w:p w:rsidR="00A950C9" w:rsidRDefault="00A950C9">
      <w:pPr>
        <w:pStyle w:val="Standard"/>
        <w:rPr>
          <w:rFonts w:hint="eastAsia"/>
        </w:rPr>
      </w:pPr>
    </w:p>
    <w:p w:rsidR="00A950C9" w:rsidRDefault="000F73D6">
      <w:pPr>
        <w:pStyle w:val="Standard"/>
        <w:rPr>
          <w:rFonts w:hint="eastAsia"/>
        </w:rPr>
      </w:pPr>
      <w:r>
        <w:tab/>
        <w:t>c)</w:t>
      </w:r>
      <w:r>
        <w:rPr>
          <w:b/>
          <w:bCs/>
        </w:rPr>
        <w:t xml:space="preserve"> acorde de sexta aumentada alemã: </w:t>
      </w:r>
      <w:r>
        <w:t xml:space="preserve">contém as três notas do acorde de sexta italiana </w:t>
      </w:r>
      <w:r>
        <w:tab/>
        <w:t>acrescidas do terceiro grau da tonalidade (tétrade). No caso do exemplo acima, acrescentar-</w:t>
      </w:r>
      <w:r>
        <w:tab/>
        <w:t xml:space="preserve">se-á um </w:t>
      </w:r>
      <w:r>
        <w:rPr>
          <w:b/>
          <w:bCs/>
        </w:rPr>
        <w:t>mi</w:t>
      </w:r>
      <w:r>
        <w:t>.</w:t>
      </w:r>
    </w:p>
    <w:p w:rsidR="00A950C9" w:rsidRDefault="00A950C9">
      <w:pPr>
        <w:pStyle w:val="Standard"/>
        <w:rPr>
          <w:rFonts w:hint="eastAsia"/>
        </w:rPr>
      </w:pPr>
    </w:p>
    <w:p w:rsidR="00A950C9" w:rsidRDefault="000F73D6">
      <w:pPr>
        <w:pStyle w:val="Standard"/>
        <w:rPr>
          <w:rFonts w:hint="eastAsia"/>
        </w:rPr>
      </w:pPr>
      <w:r>
        <w:rPr>
          <w:noProof/>
          <w:lang w:eastAsia="pt-BR" w:bidi="ar-SA"/>
        </w:rPr>
        <w:lastRenderedPageBreak/>
        <w:drawing>
          <wp:anchor distT="0" distB="0" distL="114300" distR="114300" simplePos="0" relativeHeight="41" behindDoc="0" locked="0" layoutInCell="1" allowOverlap="1">
            <wp:simplePos x="0" y="0"/>
            <wp:positionH relativeFrom="column">
              <wp:align>center</wp:align>
            </wp:positionH>
            <wp:positionV relativeFrom="paragraph">
              <wp:align>top</wp:align>
            </wp:positionV>
            <wp:extent cx="5435640" cy="1327320"/>
            <wp:effectExtent l="0" t="0" r="0" b="6180"/>
            <wp:wrapSquare wrapText="bothSides"/>
            <wp:docPr id="25" name="Figura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bright="-50000"/>
                      <a:alphaModFix/>
                    </a:blip>
                    <a:srcRect/>
                    <a:stretch>
                      <a:fillRect/>
                    </a:stretch>
                  </pic:blipFill>
                  <pic:spPr>
                    <a:xfrm>
                      <a:off x="0" y="0"/>
                      <a:ext cx="5435640" cy="1327320"/>
                    </a:xfrm>
                    <a:prstGeom prst="rect">
                      <a:avLst/>
                    </a:prstGeom>
                  </pic:spPr>
                </pic:pic>
              </a:graphicData>
            </a:graphic>
          </wp:anchor>
        </w:drawing>
      </w:r>
    </w:p>
    <w:p w:rsidR="00A950C9" w:rsidRDefault="00A950C9">
      <w:pPr>
        <w:pStyle w:val="Standard"/>
        <w:rPr>
          <w:rFonts w:hint="eastAsia"/>
        </w:rPr>
      </w:pPr>
    </w:p>
    <w:p w:rsidR="00A950C9" w:rsidRDefault="005F43B6">
      <w:pPr>
        <w:pStyle w:val="Standard"/>
        <w:rPr>
          <w:rFonts w:hint="eastAsia"/>
          <w:color w:val="FF0000"/>
        </w:rPr>
      </w:pPr>
      <w:hyperlink r:id="rId35" w:history="1">
        <w:r w:rsidRPr="005F43B6">
          <w:rPr>
            <w:rStyle w:val="Hyperlink"/>
            <w:rFonts w:hint="eastAsia"/>
          </w:rPr>
          <w:t>00 - Estudo de Harmonia - acordes de sexta aumentada italiana, francesa, alemã.mp3</w:t>
        </w:r>
      </w:hyperlink>
    </w:p>
    <w:p w:rsidR="00A950C9" w:rsidRDefault="00A950C9">
      <w:pPr>
        <w:pStyle w:val="Standard"/>
        <w:rPr>
          <w:rFonts w:hint="eastAsia"/>
          <w:color w:val="FF0000"/>
        </w:rPr>
      </w:pPr>
    </w:p>
    <w:p w:rsidR="00A950C9" w:rsidRDefault="00A950C9">
      <w:pPr>
        <w:pStyle w:val="Standard"/>
        <w:rPr>
          <w:rFonts w:hint="eastAsia"/>
          <w:color w:val="FF0000"/>
        </w:rPr>
      </w:pPr>
    </w:p>
    <w:p w:rsidR="00A950C9" w:rsidRDefault="00A950C9">
      <w:pPr>
        <w:pStyle w:val="Standard"/>
        <w:rPr>
          <w:rFonts w:hint="eastAsia"/>
          <w:color w:val="FF0000"/>
        </w:rPr>
      </w:pPr>
    </w:p>
    <w:p w:rsidR="00A950C9" w:rsidRDefault="00A950C9">
      <w:pPr>
        <w:pStyle w:val="Standard"/>
        <w:rPr>
          <w:rFonts w:hint="eastAsia"/>
          <w:color w:val="FF0000"/>
        </w:rPr>
      </w:pPr>
    </w:p>
    <w:p w:rsidR="00A950C9" w:rsidRDefault="000F73D6">
      <w:pPr>
        <w:pStyle w:val="Standard"/>
        <w:rPr>
          <w:rFonts w:hint="eastAsia"/>
          <w:color w:val="000000"/>
        </w:rPr>
      </w:pPr>
      <w:r>
        <w:rPr>
          <w:color w:val="000000"/>
        </w:rPr>
        <w:t>Ref: marcos.sampaio.me</w:t>
      </w:r>
    </w:p>
    <w:p w:rsidR="00A950C9" w:rsidRDefault="00A950C9">
      <w:pPr>
        <w:pStyle w:val="Standard"/>
        <w:rPr>
          <w:rFonts w:hint="eastAsia"/>
          <w:color w:val="FF0000"/>
        </w:rPr>
      </w:pPr>
    </w:p>
    <w:p w:rsidR="00A950C9" w:rsidRDefault="000F73D6">
      <w:pPr>
        <w:pStyle w:val="Standard"/>
        <w:rPr>
          <w:rFonts w:hint="eastAsia"/>
          <w:b/>
          <w:bCs/>
          <w:color w:val="000000"/>
        </w:rPr>
      </w:pPr>
      <w:r>
        <w:rPr>
          <w:b/>
          <w:bCs/>
          <w:color w:val="000000"/>
        </w:rPr>
        <w:t>6. Acorde de sexta napolitana</w:t>
      </w:r>
    </w:p>
    <w:p w:rsidR="00A950C9" w:rsidRDefault="00A950C9">
      <w:pPr>
        <w:pStyle w:val="Standard"/>
        <w:rPr>
          <w:rFonts w:hint="eastAsia"/>
          <w:b/>
          <w:bCs/>
          <w:color w:val="000000"/>
        </w:rPr>
      </w:pPr>
    </w:p>
    <w:p w:rsidR="00A950C9" w:rsidRDefault="000F73D6">
      <w:pPr>
        <w:pStyle w:val="Standard"/>
        <w:rPr>
          <w:rFonts w:hint="eastAsia"/>
          <w:color w:val="000000"/>
        </w:rPr>
      </w:pPr>
      <w:r>
        <w:rPr>
          <w:color w:val="000000"/>
        </w:rPr>
        <w:t>Por último é preciso registrar mais um acorde de sexta. Trata-se de um acorde de empréstimo a outra tonalidade. Consiste de um acorde perfeito maior (tríade) formado sobre um grau situado a um semitom da tonalidade, em estado de primeira inversão (acorde de sexta).</w:t>
      </w:r>
    </w:p>
    <w:p w:rsidR="00A950C9" w:rsidRDefault="00A950C9">
      <w:pPr>
        <w:pStyle w:val="Standard"/>
        <w:rPr>
          <w:rFonts w:hint="eastAsia"/>
          <w:color w:val="000000"/>
        </w:rPr>
      </w:pPr>
    </w:p>
    <w:p w:rsidR="00A950C9" w:rsidRDefault="000F73D6">
      <w:pPr>
        <w:pStyle w:val="Standard"/>
        <w:rPr>
          <w:rFonts w:hint="eastAsia"/>
          <w:color w:val="000000"/>
        </w:rPr>
      </w:pPr>
      <w:r>
        <w:rPr>
          <w:color w:val="000000"/>
        </w:rPr>
        <w:t>Desta forma:</w:t>
      </w:r>
    </w:p>
    <w:p w:rsidR="00A950C9" w:rsidRDefault="00A950C9">
      <w:pPr>
        <w:pStyle w:val="Standard"/>
        <w:rPr>
          <w:rFonts w:hint="eastAsia"/>
          <w:color w:val="000000"/>
        </w:rPr>
      </w:pPr>
    </w:p>
    <w:p w:rsidR="00A950C9" w:rsidRDefault="000F73D6">
      <w:pPr>
        <w:pStyle w:val="Standard"/>
        <w:rPr>
          <w:rFonts w:hint="eastAsia"/>
        </w:rPr>
      </w:pPr>
      <w:r>
        <w:t>Tonalidade de Dó maior (ou dó menor):</w:t>
      </w:r>
    </w:p>
    <w:p w:rsidR="00A950C9" w:rsidRDefault="00A950C9">
      <w:pPr>
        <w:pStyle w:val="Standard"/>
        <w:rPr>
          <w:rFonts w:hint="eastAsia"/>
        </w:rPr>
      </w:pPr>
    </w:p>
    <w:p w:rsidR="00A950C9" w:rsidRDefault="000F73D6">
      <w:pPr>
        <w:pStyle w:val="Standard"/>
        <w:rPr>
          <w:rFonts w:hint="eastAsia"/>
        </w:rPr>
      </w:pPr>
      <w:r>
        <w:rPr>
          <w:noProof/>
          <w:lang w:eastAsia="pt-BR" w:bidi="ar-SA"/>
        </w:rPr>
        <mc:AlternateContent>
          <mc:Choice Requires="wps">
            <w:drawing>
              <wp:anchor distT="0" distB="0" distL="114300" distR="114300" simplePos="0" relativeHeight="42" behindDoc="0" locked="0" layoutInCell="1" allowOverlap="1">
                <wp:simplePos x="0" y="0"/>
                <wp:positionH relativeFrom="column">
                  <wp:posOffset>1821960</wp:posOffset>
                </wp:positionH>
                <wp:positionV relativeFrom="paragraph">
                  <wp:posOffset>20160</wp:posOffset>
                </wp:positionV>
                <wp:extent cx="460080" cy="246600"/>
                <wp:effectExtent l="0" t="0" r="16170" b="20100"/>
                <wp:wrapNone/>
                <wp:docPr id="26" name="Forma14_0"/>
                <wp:cNvGraphicFramePr/>
                <a:graphic xmlns:a="http://schemas.openxmlformats.org/drawingml/2006/main">
                  <a:graphicData uri="http://schemas.microsoft.com/office/word/2010/wordprocessingShape">
                    <wps:wsp>
                      <wps:cNvSpPr/>
                      <wps:spPr>
                        <a:xfrm>
                          <a:off x="0" y="0"/>
                          <a:ext cx="460080" cy="246600"/>
                        </a:xfrm>
                        <a:custGeom>
                          <a:avLst>
                            <a:gd name="f0" fmla="val 16200"/>
                            <a:gd name="f1" fmla="val 5400"/>
                          </a:avLst>
                          <a:gdLst>
                            <a:gd name="f2" fmla="val w"/>
                            <a:gd name="f3" fmla="val h"/>
                            <a:gd name="f4" fmla="val 0"/>
                            <a:gd name="f5" fmla="val 21600"/>
                            <a:gd name="f6" fmla="val 10800"/>
                            <a:gd name="f7" fmla="*/ f2 1 21600"/>
                            <a:gd name="f8" fmla="*/ f3 1 21600"/>
                            <a:gd name="f9" fmla="pin 0 f0 21600"/>
                            <a:gd name="f10" fmla="pin 0 f1 10800"/>
                            <a:gd name="f11" fmla="val f10"/>
                            <a:gd name="f12" fmla="val f9"/>
                            <a:gd name="f13" fmla="+- 21600 0 f10"/>
                            <a:gd name="f14" fmla="*/ f9 f7 1"/>
                            <a:gd name="f15" fmla="*/ f10 f8 1"/>
                            <a:gd name="f16" fmla="*/ 0 f7 1"/>
                            <a:gd name="f17" fmla="+- 21600 0 f12"/>
                            <a:gd name="f18" fmla="*/ f13 f8 1"/>
                            <a:gd name="f19" fmla="*/ f11 f8 1"/>
                            <a:gd name="f20" fmla="*/ f17 f11 1"/>
                            <a:gd name="f21" fmla="*/ f20 1 10800"/>
                            <a:gd name="f22" fmla="+- f12 f21 0"/>
                            <a:gd name="f23" fmla="*/ f22 f7 1"/>
                          </a:gdLst>
                          <a:ahLst>
                            <a:ahXY gdRefX="f0" minX="f4" maxX="f5" gdRefY="f1" minY="f4" maxY="f6">
                              <a:pos x="f14" y="f15"/>
                            </a:ahXY>
                          </a:ahLst>
                          <a:cxnLst>
                            <a:cxn ang="3cd4">
                              <a:pos x="hc" y="t"/>
                            </a:cxn>
                            <a:cxn ang="0">
                              <a:pos x="r" y="vc"/>
                            </a:cxn>
                            <a:cxn ang="cd4">
                              <a:pos x="hc" y="b"/>
                            </a:cxn>
                            <a:cxn ang="cd2">
                              <a:pos x="l" y="vc"/>
                            </a:cxn>
                          </a:cxnLst>
                          <a:rect l="f16" t="f19" r="f23" b="f18"/>
                          <a:pathLst>
                            <a:path w="21600" h="21600">
                              <a:moveTo>
                                <a:pt x="f4" y="f11"/>
                              </a:moveTo>
                              <a:lnTo>
                                <a:pt x="f12" y="f11"/>
                              </a:lnTo>
                              <a:lnTo>
                                <a:pt x="f12" y="f4"/>
                              </a:lnTo>
                              <a:lnTo>
                                <a:pt x="f5" y="f6"/>
                              </a:lnTo>
                              <a:lnTo>
                                <a:pt x="f12" y="f5"/>
                              </a:lnTo>
                              <a:lnTo>
                                <a:pt x="f12" y="f13"/>
                              </a:lnTo>
                              <a:lnTo>
                                <a:pt x="f4" y="f13"/>
                              </a:lnTo>
                              <a:close/>
                            </a:path>
                          </a:pathLst>
                        </a:custGeom>
                        <a:solidFill>
                          <a:srgbClr val="729FCF"/>
                        </a:solidFill>
                        <a:ln w="12700">
                          <a:solidFill>
                            <a:srgbClr val="3465A4"/>
                          </a:solidFill>
                          <a:prstDash val="solid"/>
                        </a:ln>
                      </wps:spPr>
                      <wps:txbx>
                        <w:txbxContent>
                          <w:p w:rsidR="000F73D6" w:rsidRDefault="000F73D6">
                            <w:pPr>
                              <w:rPr>
                                <w:rFonts w:hint="eastAsia"/>
                              </w:rPr>
                            </w:pPr>
                          </w:p>
                        </w:txbxContent>
                      </wps:txbx>
                      <wps:bodyPr vert="horz" wrap="none" lIns="0" tIns="0" rIns="0" bIns="0" anchor="ctr" anchorCtr="0" compatLnSpc="0">
                        <a:noAutofit/>
                      </wps:bodyPr>
                    </wps:wsp>
                  </a:graphicData>
                </a:graphic>
              </wp:anchor>
            </w:drawing>
          </mc:Choice>
          <mc:Fallback>
            <w:pict>
              <v:shape id="Forma14_0" o:spid="_x0000_s1030" style="position:absolute;margin-left:143.45pt;margin-top:1.6pt;width:36.25pt;height:19.4pt;z-index:4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" adj="-11796480,,5400" path="m,5400r16200,l16200,r5400,10800l16200,21600r,-5400l,16200,,5400xe" fillcolor="#729fcf" strokecolor="#3465a4" strokeweight="1pt">
                <v:stroke joinstyle="miter"/>
                <v:formulas/>
                <v:path arrowok="t" o:connecttype="custom" o:connectlocs="230040,0;460080,123300;230040,246600;0,123300" o:connectangles="270,0,90,180" textboxrect="0,5400,18900,16200"/>
                <v:textbox inset="0,0,0,0">
                  <w:txbxContent>
                    <w:p w:rsidR="000F73D6" w:rsidRDefault="000F73D6">
                      <w:pPr>
                        <w:rPr>
                          <w:rFonts w:hint="eastAsia"/>
                        </w:rPr>
                      </w:pPr>
                    </w:p>
                  </w:txbxContent>
                </v:textbox>
              </v:shape>
            </w:pict>
          </mc:Fallback>
        </mc:AlternateContent>
      </w:r>
      <w:r>
        <w:tab/>
        <w:t>tônica: dó</w:t>
      </w:r>
      <w:r>
        <w:tab/>
      </w:r>
      <w:r>
        <w:tab/>
      </w:r>
      <w:r>
        <w:tab/>
      </w:r>
      <w:r>
        <w:tab/>
      </w:r>
      <w:r>
        <w:tab/>
        <w:t>notas do acorde de sexta napolitana:</w:t>
      </w:r>
    </w:p>
    <w:p w:rsidR="00A950C9" w:rsidRDefault="000F73D6">
      <w:pPr>
        <w:pStyle w:val="Standard"/>
        <w:rPr>
          <w:rFonts w:hint="eastAsia"/>
        </w:rPr>
      </w:pPr>
      <w:r>
        <w:tab/>
      </w:r>
    </w:p>
    <w:p w:rsidR="00A950C9" w:rsidRDefault="000F73D6">
      <w:pPr>
        <w:pStyle w:val="Standard"/>
        <w:rPr>
          <w:rFonts w:hint="eastAsia"/>
        </w:rPr>
      </w:pPr>
      <w:r>
        <w:tab/>
      </w:r>
      <w:r>
        <w:tab/>
      </w:r>
      <w:r>
        <w:tab/>
      </w:r>
      <w:r>
        <w:tab/>
      </w:r>
      <w:r>
        <w:tab/>
      </w:r>
      <w:r>
        <w:tab/>
      </w:r>
      <w:r>
        <w:tab/>
      </w:r>
      <w:r>
        <w:tab/>
      </w:r>
      <w:r>
        <w:tab/>
        <w:t>ré b</w:t>
      </w:r>
    </w:p>
    <w:p w:rsidR="00A950C9" w:rsidRDefault="000F73D6">
      <w:pPr>
        <w:pStyle w:val="Standard"/>
        <w:rPr>
          <w:rFonts w:hint="eastAsia"/>
        </w:rPr>
      </w:pPr>
      <w:r>
        <w:tab/>
      </w:r>
      <w:r>
        <w:tab/>
      </w:r>
      <w:r>
        <w:tab/>
      </w:r>
      <w:r>
        <w:tab/>
      </w:r>
      <w:r>
        <w:tab/>
      </w:r>
      <w:r>
        <w:tab/>
      </w:r>
      <w:r>
        <w:tab/>
      </w:r>
      <w:r>
        <w:tab/>
      </w:r>
      <w:r>
        <w:tab/>
        <w:t>fá</w:t>
      </w:r>
    </w:p>
    <w:p w:rsidR="00A950C9" w:rsidRDefault="000F73D6">
      <w:pPr>
        <w:pStyle w:val="Standard"/>
        <w:rPr>
          <w:rFonts w:hint="eastAsia"/>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lá b</w:t>
      </w:r>
    </w:p>
    <w:p w:rsidR="00A950C9" w:rsidRDefault="00A950C9">
      <w:pPr>
        <w:pStyle w:val="Standard"/>
        <w:rPr>
          <w:rFonts w:hint="eastAsia"/>
          <w:color w:val="000000"/>
        </w:rPr>
      </w:pPr>
    </w:p>
    <w:p w:rsidR="00A950C9" w:rsidRDefault="000F73D6">
      <w:pPr>
        <w:pStyle w:val="Standard"/>
        <w:rPr>
          <w:rFonts w:hint="eastAsia"/>
          <w:color w:val="000000"/>
        </w:rPr>
      </w:pPr>
      <w:r>
        <w:rPr>
          <w:noProof/>
          <w:color w:val="000000"/>
          <w:lang w:eastAsia="pt-BR" w:bidi="ar-SA"/>
        </w:rPr>
        <w:drawing>
          <wp:anchor distT="0" distB="0" distL="114300" distR="114300" simplePos="0" relativeHeight="43" behindDoc="0" locked="0" layoutInCell="1" allowOverlap="1">
            <wp:simplePos x="0" y="0"/>
            <wp:positionH relativeFrom="column">
              <wp:align>center</wp:align>
            </wp:positionH>
            <wp:positionV relativeFrom="paragraph">
              <wp:align>top</wp:align>
            </wp:positionV>
            <wp:extent cx="5094000" cy="1262880"/>
            <wp:effectExtent l="0" t="0" r="0" b="0"/>
            <wp:wrapSquare wrapText="bothSides"/>
            <wp:docPr id="27" name="Figura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bright="-50000"/>
                      <a:alphaModFix/>
                    </a:blip>
                    <a:srcRect/>
                    <a:stretch>
                      <a:fillRect/>
                    </a:stretch>
                  </pic:blipFill>
                  <pic:spPr>
                    <a:xfrm>
                      <a:off x="0" y="0"/>
                      <a:ext cx="5094000" cy="1262880"/>
                    </a:xfrm>
                    <a:prstGeom prst="rect">
                      <a:avLst/>
                    </a:prstGeom>
                  </pic:spPr>
                </pic:pic>
              </a:graphicData>
            </a:graphic>
          </wp:anchor>
        </w:drawing>
      </w:r>
    </w:p>
    <w:p w:rsidR="00A950C9" w:rsidRDefault="00A950C9">
      <w:pPr>
        <w:pStyle w:val="Standard"/>
        <w:rPr>
          <w:rFonts w:hint="eastAsia"/>
          <w:color w:val="000000"/>
        </w:rPr>
      </w:pPr>
    </w:p>
    <w:p w:rsidR="00A950C9" w:rsidRDefault="00A950C9">
      <w:pPr>
        <w:pStyle w:val="Standard"/>
        <w:rPr>
          <w:rFonts w:hint="eastAsia"/>
          <w:color w:val="000000"/>
        </w:rPr>
      </w:pPr>
    </w:p>
    <w:p w:rsidR="00A950C9" w:rsidRDefault="00A950C9">
      <w:pPr>
        <w:pStyle w:val="Standard"/>
        <w:rPr>
          <w:rFonts w:hint="eastAsia"/>
          <w:color w:val="000000"/>
        </w:rPr>
      </w:pPr>
    </w:p>
    <w:p w:rsidR="00A950C9" w:rsidRDefault="00A950C9">
      <w:pPr>
        <w:pStyle w:val="Standard"/>
        <w:rPr>
          <w:rFonts w:hint="eastAsia"/>
          <w:color w:val="000000"/>
        </w:rPr>
      </w:pPr>
    </w:p>
    <w:p w:rsidR="00A950C9" w:rsidRDefault="00A950C9">
      <w:pPr>
        <w:pStyle w:val="Standard"/>
        <w:rPr>
          <w:rFonts w:hint="eastAsia"/>
          <w:color w:val="000000"/>
        </w:rPr>
      </w:pPr>
    </w:p>
    <w:p w:rsidR="005F43B6" w:rsidRDefault="005F43B6">
      <w:pPr>
        <w:pStyle w:val="Standard"/>
        <w:rPr>
          <w:color w:val="000000"/>
        </w:rPr>
      </w:pPr>
    </w:p>
    <w:p w:rsidR="005F43B6" w:rsidRDefault="005F43B6">
      <w:pPr>
        <w:pStyle w:val="Standard"/>
        <w:rPr>
          <w:color w:val="000000"/>
        </w:rPr>
      </w:pPr>
    </w:p>
    <w:p w:rsidR="005F43B6" w:rsidRDefault="005F43B6">
      <w:pPr>
        <w:pStyle w:val="Standard"/>
        <w:rPr>
          <w:color w:val="000000"/>
        </w:rPr>
      </w:pPr>
    </w:p>
    <w:p w:rsidR="005F43B6" w:rsidRDefault="005F43B6">
      <w:pPr>
        <w:pStyle w:val="Standard"/>
        <w:rPr>
          <w:color w:val="000000"/>
        </w:rPr>
      </w:pPr>
      <w:hyperlink r:id="rId37" w:history="1">
        <w:r w:rsidRPr="005F43B6">
          <w:rPr>
            <w:rStyle w:val="Hyperlink"/>
            <w:rFonts w:hint="eastAsia"/>
          </w:rPr>
          <w:t xml:space="preserve">00 - Estudo </w:t>
        </w:r>
        <w:bookmarkStart w:id="0" w:name="_GoBack"/>
        <w:bookmarkEnd w:id="0"/>
        <w:r w:rsidRPr="005F43B6">
          <w:rPr>
            <w:rStyle w:val="Hyperlink"/>
            <w:rFonts w:hint="eastAsia"/>
          </w:rPr>
          <w:t>de Harmonia - acorde de sexta napolitana.mp3</w:t>
        </w:r>
      </w:hyperlink>
    </w:p>
    <w:p w:rsidR="005F43B6" w:rsidRDefault="005F43B6">
      <w:pPr>
        <w:pStyle w:val="Standard"/>
        <w:rPr>
          <w:color w:val="000000"/>
        </w:rPr>
      </w:pPr>
    </w:p>
    <w:p w:rsidR="005F43B6" w:rsidRDefault="005F43B6">
      <w:pPr>
        <w:pStyle w:val="Standard"/>
        <w:rPr>
          <w:color w:val="000000"/>
        </w:rPr>
      </w:pPr>
    </w:p>
    <w:p w:rsidR="005F43B6" w:rsidRDefault="005F43B6">
      <w:pPr>
        <w:pStyle w:val="Standard"/>
        <w:rPr>
          <w:color w:val="000000"/>
        </w:rPr>
      </w:pPr>
    </w:p>
    <w:p w:rsidR="00A950C9" w:rsidRDefault="000F73D6">
      <w:pPr>
        <w:pStyle w:val="Standard"/>
        <w:rPr>
          <w:rFonts w:hint="eastAsia"/>
          <w:color w:val="000000"/>
        </w:rPr>
      </w:pPr>
      <w:r>
        <w:rPr>
          <w:color w:val="000000"/>
        </w:rPr>
        <w:t>No caso, na primeira inversão, o baixo do acorde de sexta napolitana será o fá (o intervalo entre fá e re b forma uma sexta menor), quarto grau da tonalidade. Assim, o acorde de sexta napolitana substitui frequentemente o acorde de subdominante na cadência.</w:t>
      </w:r>
    </w:p>
    <w:p w:rsidR="00A950C9" w:rsidRDefault="00A950C9">
      <w:pPr>
        <w:pStyle w:val="Standard"/>
        <w:rPr>
          <w:rFonts w:hint="eastAsia"/>
          <w:color w:val="000000"/>
        </w:rPr>
      </w:pPr>
    </w:p>
    <w:p w:rsidR="00A950C9" w:rsidRDefault="000F73D6">
      <w:pPr>
        <w:pStyle w:val="Standard"/>
        <w:rPr>
          <w:rFonts w:hint="eastAsia"/>
          <w:color w:val="000000"/>
        </w:rPr>
      </w:pPr>
      <w:r>
        <w:rPr>
          <w:color w:val="000000"/>
        </w:rPr>
        <w:t>O nome “napolitano” é justificado por ter sido Alessandro Scarlatti o primeiro compositor a utilizá-lo conscientemente em substituição ao acorde de subdominante.</w:t>
      </w:r>
    </w:p>
    <w:p w:rsidR="00A950C9" w:rsidRDefault="00A950C9">
      <w:pPr>
        <w:pStyle w:val="Standard"/>
        <w:rPr>
          <w:rFonts w:hint="eastAsia"/>
          <w:color w:val="000000"/>
        </w:rPr>
      </w:pPr>
    </w:p>
    <w:p w:rsidR="00A950C9" w:rsidRDefault="000F73D6">
      <w:pPr>
        <w:pStyle w:val="Standard"/>
        <w:rPr>
          <w:rFonts w:hint="eastAsia"/>
          <w:color w:val="000000"/>
        </w:rPr>
      </w:pPr>
      <w:r>
        <w:rPr>
          <w:color w:val="000000"/>
        </w:rPr>
        <w:lastRenderedPageBreak/>
        <w:t>O compasso de sexta napolitana é de amplo uso na música popular.</w:t>
      </w:r>
    </w:p>
    <w:p w:rsidR="00A950C9" w:rsidRDefault="00A950C9">
      <w:pPr>
        <w:pStyle w:val="Standard"/>
        <w:rPr>
          <w:rFonts w:hint="eastAsia"/>
          <w:color w:val="000000"/>
        </w:rPr>
      </w:pPr>
    </w:p>
    <w:p w:rsidR="00A950C9" w:rsidRDefault="00A950C9">
      <w:pPr>
        <w:pStyle w:val="Standard"/>
        <w:rPr>
          <w:rFonts w:hint="eastAsia"/>
          <w:color w:val="000000"/>
        </w:rPr>
      </w:pPr>
    </w:p>
    <w:p w:rsidR="00A950C9" w:rsidRDefault="000F73D6">
      <w:pPr>
        <w:pStyle w:val="Standard"/>
        <w:rPr>
          <w:rFonts w:hint="eastAsia"/>
          <w:b/>
          <w:bCs/>
          <w:color w:val="000000"/>
        </w:rPr>
      </w:pPr>
      <w:r>
        <w:rPr>
          <w:b/>
          <w:bCs/>
          <w:color w:val="000000"/>
        </w:rPr>
        <w:t>7. Considerações finais</w:t>
      </w:r>
    </w:p>
    <w:p w:rsidR="00A950C9" w:rsidRDefault="00A950C9">
      <w:pPr>
        <w:pStyle w:val="Standard"/>
        <w:rPr>
          <w:rFonts w:hint="eastAsia"/>
          <w:b/>
          <w:bCs/>
          <w:color w:val="000000"/>
        </w:rPr>
      </w:pPr>
    </w:p>
    <w:p w:rsidR="00A950C9" w:rsidRDefault="000F73D6">
      <w:pPr>
        <w:pStyle w:val="Standard"/>
        <w:rPr>
          <w:rFonts w:hint="eastAsia"/>
          <w:color w:val="000000"/>
        </w:rPr>
      </w:pPr>
      <w:r>
        <w:rPr>
          <w:color w:val="000000"/>
        </w:rPr>
        <w:t>Há que se ter cuidado com a nomenclatura utilizada quanto aos acordes. Como visto, há acordes de sexta de diferentes naturezas e a denominação precisa impõe-se como maneira de diminuir a possibilidade de interpretações inapropriadas.</w:t>
      </w:r>
    </w:p>
    <w:p w:rsidR="00A950C9" w:rsidRDefault="00A950C9">
      <w:pPr>
        <w:pStyle w:val="Standard"/>
        <w:rPr>
          <w:rFonts w:hint="eastAsia"/>
          <w:color w:val="000000"/>
        </w:rPr>
      </w:pPr>
    </w:p>
    <w:p w:rsidR="00A950C9" w:rsidRDefault="000F73D6">
      <w:pPr>
        <w:pStyle w:val="Standard"/>
        <w:rPr>
          <w:color w:val="000000"/>
        </w:rPr>
      </w:pPr>
      <w:r>
        <w:rPr>
          <w:noProof/>
          <w:color w:val="000000"/>
          <w:lang w:eastAsia="pt-BR" w:bidi="ar-SA"/>
        </w:rPr>
        <w:drawing>
          <wp:anchor distT="0" distB="0" distL="114300" distR="114300" simplePos="0" relativeHeight="44" behindDoc="0" locked="0" layoutInCell="1" allowOverlap="1">
            <wp:simplePos x="0" y="0"/>
            <wp:positionH relativeFrom="column">
              <wp:posOffset>757440</wp:posOffset>
            </wp:positionH>
            <wp:positionV relativeFrom="paragraph">
              <wp:posOffset>854639</wp:posOffset>
            </wp:positionV>
            <wp:extent cx="4290120" cy="3561840"/>
            <wp:effectExtent l="0" t="0" r="0" b="510"/>
            <wp:wrapSquare wrapText="bothSides"/>
            <wp:docPr id="28" name="Figura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bright="-50000"/>
                      <a:alphaModFix/>
                    </a:blip>
                    <a:srcRect/>
                    <a:stretch>
                      <a:fillRect/>
                    </a:stretch>
                  </pic:blipFill>
                  <pic:spPr>
                    <a:xfrm>
                      <a:off x="0" y="0"/>
                      <a:ext cx="4290120" cy="3561840"/>
                    </a:xfrm>
                    <a:prstGeom prst="rect">
                      <a:avLst/>
                    </a:prstGeom>
                  </pic:spPr>
                </pic:pic>
              </a:graphicData>
            </a:graphic>
          </wp:anchor>
        </w:drawing>
      </w:r>
      <w:r>
        <w:rPr>
          <w:color w:val="000000"/>
        </w:rPr>
        <w:t>Chico Buarque – Geni e o zepelin (SongBook Chico Buarque, vol. 1, Almir Chediak)</w:t>
      </w: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rFonts w:hint="eastAsia"/>
          <w:color w:val="000000"/>
        </w:rPr>
      </w:pPr>
      <w:hyperlink r:id="rId39" w:history="1">
        <w:r w:rsidRPr="00B61302">
          <w:rPr>
            <w:rStyle w:val="Hyperlink"/>
            <w:rFonts w:hint="eastAsia"/>
          </w:rPr>
          <w:t>00 - Estudo de Harmonia - acorde de sexta Geni.mp3</w:t>
        </w:r>
      </w:hyperlink>
    </w:p>
    <w:p w:rsidR="00A950C9" w:rsidRDefault="00A950C9">
      <w:pPr>
        <w:pStyle w:val="Standard"/>
        <w:pageBreakBefore/>
        <w:rPr>
          <w:rFonts w:hint="eastAsia"/>
          <w:color w:val="000000"/>
        </w:rPr>
      </w:pPr>
    </w:p>
    <w:p w:rsidR="00A950C9" w:rsidRDefault="000F73D6">
      <w:pPr>
        <w:pStyle w:val="Standard"/>
        <w:rPr>
          <w:rFonts w:hint="eastAsia"/>
          <w:color w:val="000000"/>
        </w:rPr>
      </w:pPr>
      <w:r>
        <w:rPr>
          <w:color w:val="000000"/>
        </w:rPr>
        <w:t>Francis Hime – A Noiva da Cidade – introdução (Almir Chediak, Op. cit.)</w:t>
      </w:r>
    </w:p>
    <w:p w:rsidR="00A950C9" w:rsidRDefault="00A950C9">
      <w:pPr>
        <w:pStyle w:val="Standard"/>
        <w:rPr>
          <w:rFonts w:hint="eastAsia"/>
          <w:color w:val="000000"/>
        </w:rPr>
      </w:pPr>
    </w:p>
    <w:p w:rsidR="00A950C9" w:rsidRDefault="000F73D6">
      <w:pPr>
        <w:pStyle w:val="Standard"/>
        <w:rPr>
          <w:rFonts w:hint="eastAsia"/>
          <w:color w:val="000000"/>
        </w:rPr>
      </w:pPr>
      <w:r>
        <w:rPr>
          <w:noProof/>
          <w:color w:val="000000"/>
          <w:lang w:eastAsia="pt-BR" w:bidi="ar-SA"/>
        </w:rPr>
        <w:drawing>
          <wp:anchor distT="0" distB="0" distL="114300" distR="114300" simplePos="0" relativeHeight="45" behindDoc="0" locked="0" layoutInCell="1" allowOverlap="1">
            <wp:simplePos x="0" y="0"/>
            <wp:positionH relativeFrom="column">
              <wp:posOffset>666000</wp:posOffset>
            </wp:positionH>
            <wp:positionV relativeFrom="paragraph">
              <wp:posOffset>110520</wp:posOffset>
            </wp:positionV>
            <wp:extent cx="5240520" cy="2558880"/>
            <wp:effectExtent l="0" t="0" r="0" b="0"/>
            <wp:wrapSquare wrapText="bothSides"/>
            <wp:docPr id="29" name="Figura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bright="-50000"/>
                      <a:alphaModFix/>
                    </a:blip>
                    <a:srcRect/>
                    <a:stretch>
                      <a:fillRect/>
                    </a:stretch>
                  </pic:blipFill>
                  <pic:spPr>
                    <a:xfrm>
                      <a:off x="0" y="0"/>
                      <a:ext cx="5240520" cy="2558880"/>
                    </a:xfrm>
                    <a:prstGeom prst="rect">
                      <a:avLst/>
                    </a:prstGeom>
                  </pic:spPr>
                </pic:pic>
              </a:graphicData>
            </a:graphic>
          </wp:anchor>
        </w:drawing>
      </w:r>
    </w:p>
    <w:p w:rsidR="00A950C9" w:rsidRDefault="00A950C9">
      <w:pPr>
        <w:pStyle w:val="Standard"/>
        <w:rPr>
          <w:rFonts w:hint="eastAsia"/>
          <w:color w:val="000000"/>
        </w:rPr>
      </w:pPr>
    </w:p>
    <w:p w:rsidR="00A950C9" w:rsidRDefault="00A950C9">
      <w:pPr>
        <w:pStyle w:val="Standard"/>
        <w:rPr>
          <w:rFonts w:hint="eastAsia"/>
          <w:color w:val="000000"/>
        </w:rPr>
      </w:pPr>
    </w:p>
    <w:p w:rsidR="00A950C9" w:rsidRDefault="00A950C9">
      <w:pPr>
        <w:pStyle w:val="Standard"/>
        <w:rPr>
          <w:rFonts w:hint="eastAsia"/>
          <w:color w:val="000000"/>
        </w:rPr>
      </w:pPr>
    </w:p>
    <w:p w:rsidR="00A950C9" w:rsidRDefault="00A950C9">
      <w:pPr>
        <w:pStyle w:val="Standard"/>
        <w:rPr>
          <w:rFonts w:hint="eastAsia"/>
          <w:color w:val="000000"/>
        </w:rPr>
      </w:pPr>
    </w:p>
    <w:p w:rsidR="00A950C9" w:rsidRDefault="00A950C9">
      <w:pPr>
        <w:pStyle w:val="Standard"/>
        <w:rPr>
          <w:rFonts w:hint="eastAsia"/>
          <w:color w:val="000000"/>
        </w:rPr>
      </w:pPr>
    </w:p>
    <w:p w:rsidR="00A950C9" w:rsidRDefault="00A950C9">
      <w:pPr>
        <w:pStyle w:val="Standard"/>
        <w:rPr>
          <w:rFonts w:hint="eastAsia"/>
          <w:color w:val="000000"/>
        </w:rPr>
      </w:pPr>
    </w:p>
    <w:p w:rsidR="00A950C9" w:rsidRDefault="00A950C9">
      <w:pPr>
        <w:pStyle w:val="Standard"/>
        <w:rPr>
          <w:rFonts w:hint="eastAsia"/>
          <w:color w:val="000000"/>
        </w:rPr>
      </w:pPr>
    </w:p>
    <w:p w:rsidR="00A950C9" w:rsidRDefault="00A950C9">
      <w:pPr>
        <w:pStyle w:val="Standard"/>
        <w:rPr>
          <w:rFonts w:hint="eastAsia"/>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B61302" w:rsidRDefault="00B61302">
      <w:pPr>
        <w:pStyle w:val="Standard"/>
        <w:rPr>
          <w:color w:val="000000"/>
        </w:rPr>
      </w:pPr>
    </w:p>
    <w:p w:rsidR="00A950C9" w:rsidRDefault="00B61302">
      <w:pPr>
        <w:pStyle w:val="Standard"/>
        <w:rPr>
          <w:color w:val="000000"/>
        </w:rPr>
      </w:pPr>
      <w:hyperlink r:id="rId41" w:history="1">
        <w:r w:rsidRPr="00B61302">
          <w:rPr>
            <w:rStyle w:val="Hyperlink"/>
            <w:rFonts w:hint="eastAsia"/>
          </w:rPr>
          <w:t>00 - Estudo de Harmonia - acorde de sexta A noiva da cidade.mp3</w:t>
        </w:r>
      </w:hyperlink>
    </w:p>
    <w:p w:rsidR="00B61302" w:rsidRDefault="00B61302">
      <w:pPr>
        <w:pStyle w:val="Standard"/>
        <w:rPr>
          <w:rFonts w:hint="eastAsia"/>
          <w:color w:val="000000"/>
        </w:rPr>
      </w:pPr>
    </w:p>
    <w:sectPr w:rsidR="00B6130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3D6" w:rsidRDefault="000F73D6">
      <w:pPr>
        <w:rPr>
          <w:rFonts w:hint="eastAsia"/>
        </w:rPr>
      </w:pPr>
      <w:r>
        <w:separator/>
      </w:r>
    </w:p>
  </w:endnote>
  <w:endnote w:type="continuationSeparator" w:id="0">
    <w:p w:rsidR="000F73D6" w:rsidRDefault="000F73D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3D6" w:rsidRDefault="000F73D6">
      <w:pPr>
        <w:rPr>
          <w:rFonts w:hint="eastAsia"/>
        </w:rPr>
      </w:pPr>
      <w:r>
        <w:rPr>
          <w:color w:val="000000"/>
        </w:rPr>
        <w:separator/>
      </w:r>
    </w:p>
  </w:footnote>
  <w:footnote w:type="continuationSeparator" w:id="0">
    <w:p w:rsidR="000F73D6" w:rsidRDefault="000F73D6">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A950C9"/>
    <w:rsid w:val="000F73D6"/>
    <w:rsid w:val="005F43B6"/>
    <w:rsid w:val="007951DD"/>
    <w:rsid w:val="007E59C9"/>
    <w:rsid w:val="00A950C9"/>
    <w:rsid w:val="00B61302"/>
    <w:rsid w:val="00D10F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C222D1D-BE9B-443E-A816-2752DA944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Lucida Sans"/>
        <w:kern w:val="3"/>
        <w:sz w:val="24"/>
        <w:szCs w:val="24"/>
        <w:lang w:val="pt-BR" w:eastAsia="zh-CN" w:bidi="hi-IN"/>
      </w:rPr>
    </w:rPrDefault>
    <w:pPrDefault>
      <w:pPr>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styleId="Hyperlink">
    <w:name w:val="Hyperlink"/>
    <w:basedOn w:val="Fontepargpadro"/>
    <w:uiPriority w:val="99"/>
    <w:unhideWhenUsed/>
    <w:rsid w:val="007E59C9"/>
    <w:rPr>
      <w:color w:val="0563C1" w:themeColor="hyperlink"/>
      <w:u w:val="single"/>
    </w:rPr>
  </w:style>
  <w:style w:type="character" w:styleId="HiperlinkVisitado">
    <w:name w:val="FollowedHyperlink"/>
    <w:basedOn w:val="Fontepargpadro"/>
    <w:uiPriority w:val="99"/>
    <w:semiHidden/>
    <w:unhideWhenUsed/>
    <w:rsid w:val="00D10F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00%20-%20Estudo%20de%20Harmonia%20-%20acorde%20de%20sexta%20cad&#234;ncia%20deceptiva.mp3" TargetMode="External"/><Relationship Id="rId26" Type="http://schemas.openxmlformats.org/officeDocument/2006/relationships/image" Target="media/image12.png"/><Relationship Id="rId39" Type="http://schemas.openxmlformats.org/officeDocument/2006/relationships/hyperlink" Target="00%20-%20Estudo%20de%20Harmonia%20-%20acorde%20de%20sexta%20Geni.mp3" TargetMode="Externa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00%20-%20Estudo%20de%20Harmonia%20-%20acorde%20de%20sexta%20cad&#234;ncia%20suspenstiva.mp3" TargetMode="External"/><Relationship Id="rId20" Type="http://schemas.openxmlformats.org/officeDocument/2006/relationships/hyperlink" Target="00%20-%20Estudo%20de%20Harmonia%20-%20acorde%20de%20sexta.mp3" TargetMode="External"/><Relationship Id="rId29" Type="http://schemas.openxmlformats.org/officeDocument/2006/relationships/hyperlink" Target="00%20-%20Estudo%20de%20Harmonia%20-%20acorde%20de%20subdominante%20com%20sexta%20acrescentada%20resolu&#231;&#227;o%20na%20dominante.mp3" TargetMode="External"/><Relationship Id="rId41" Type="http://schemas.openxmlformats.org/officeDocument/2006/relationships/hyperlink" Target="00%20-%20Estudo%20de%20Harmonia%20-%20acorde%20de%20sexta%20A%20noiva%20da%20cidade.mp3"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00%20-%20Estudo%20de%20Harmonia%20-%20acorde%20de%20sexta%20napolitana.mp3" TargetMode="External"/><Relationship Id="rId40"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hyperlink" Target="00%20-%20Estudo%20de%20Harmonia%20-%20acorde%20de%20sexta%20cad&#234;ncia%20plagal.mp3" TargetMode="External"/><Relationship Id="rId19" Type="http://schemas.openxmlformats.org/officeDocument/2006/relationships/image" Target="media/image8.png"/><Relationship Id="rId31" Type="http://schemas.openxmlformats.org/officeDocument/2006/relationships/hyperlink" Target="00%20-%20Estudo%20de%20Harmonia%20-%20cad&#234;ncia%20com%20acorde%20de%20subdominante%20com%20sexta%20acrescentada.mp3"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00%20-%20Estudo%20de%20Harmonia%20-%20acorde%20de%20sexta%20cad&#234;ncia%20de%20picarda.mp3" TargetMode="External"/><Relationship Id="rId22" Type="http://schemas.openxmlformats.org/officeDocument/2006/relationships/hyperlink" Target="00%20-%20Estudo%20de%20Harmonia%20-%20acorde%20de%20sexta%20de%20subdominante.mp3" TargetMode="External"/><Relationship Id="rId27" Type="http://schemas.openxmlformats.org/officeDocument/2006/relationships/hyperlink" Target="00%20-%20Estudo%20de%20Harmonia%20-%20acorde%20de%20subdominante%20com%20sexta%20acrescentada%20resolu&#231;&#227;o%20na%20t&#244;nica.mp3" TargetMode="External"/><Relationship Id="rId30" Type="http://schemas.openxmlformats.org/officeDocument/2006/relationships/image" Target="media/image14.png"/><Relationship Id="rId35" Type="http://schemas.openxmlformats.org/officeDocument/2006/relationships/hyperlink" Target="00%20-%20Estudo%20de%20Harmonia%20-%20acordes%20de%20sexta%20aumentada%20italiana,%20francesa,%20alem&#227;.mp3" TargetMode="External"/><Relationship Id="rId43" Type="http://schemas.openxmlformats.org/officeDocument/2006/relationships/theme" Target="theme/theme1.xml"/><Relationship Id="rId8" Type="http://schemas.openxmlformats.org/officeDocument/2006/relationships/hyperlink" Target="00%20-%20Estudo%20de%20Harmonia%20-%20acorde%20de%20sexta%20cad&#234;ncia%20perfeita.mp3" TargetMode="External"/><Relationship Id="rId3" Type="http://schemas.openxmlformats.org/officeDocument/2006/relationships/webSettings" Target="webSettings.xml"/><Relationship Id="rId12" Type="http://schemas.openxmlformats.org/officeDocument/2006/relationships/hyperlink" Target="00%20-%20Estudo%20de%20Harmonia%20-%20acorde%20de%20sexta%20cad&#234;ncia%20imperfeita.mp3" TargetMode="External"/><Relationship Id="rId17" Type="http://schemas.openxmlformats.org/officeDocument/2006/relationships/image" Target="media/image7.png"/><Relationship Id="rId25" Type="http://schemas.openxmlformats.org/officeDocument/2006/relationships/hyperlink" Target="00%20-%20Estudo%20de%20Harmonia%20-%20acorde%20de%20subdominante%20com%20sexta%20acrescentada.mp3" TargetMode="External"/><Relationship Id="rId33" Type="http://schemas.openxmlformats.org/officeDocument/2006/relationships/hyperlink" Target="00%20-%20Estudo%20de%20Harmonia%20-%20acorde%20de%20sexta%20aumentada.mp3" TargetMode="External"/><Relationship Id="rId38"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3178</TotalTime>
  <Pages>11</Pages>
  <Words>2153</Words>
  <Characters>11630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2021-04-04T08:39:00Z</dcterms:created>
  <dcterms:modified xsi:type="dcterms:W3CDTF">2021-04-09T15:04:00Z</dcterms:modified>
</cp:coreProperties>
</file>